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A9" w:rsidRDefault="00A100A9" w:rsidP="00A100A9">
      <w:pPr>
        <w:rPr>
          <w:rFonts w:ascii="Arial" w:hAnsi="Arial" w:cs="Arial"/>
        </w:rPr>
      </w:pPr>
      <w:r>
        <w:rPr>
          <w:rFonts w:ascii="Arial" w:hAnsi="Arial" w:cs="Arial"/>
          <w:noProof/>
          <w:color w:val="80008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4136390</wp:posOffset>
            </wp:positionH>
            <wp:positionV relativeFrom="paragraph">
              <wp:posOffset>0</wp:posOffset>
            </wp:positionV>
            <wp:extent cx="1633220" cy="137731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37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0A9" w:rsidRDefault="00A100A9" w:rsidP="00A100A9">
      <w:pPr>
        <w:jc w:val="center"/>
        <w:rPr>
          <w:rFonts w:ascii="Arial" w:hAnsi="Arial" w:cs="Arial"/>
        </w:rPr>
      </w:pPr>
    </w:p>
    <w:p w:rsidR="00A100A9" w:rsidRPr="004712E4" w:rsidRDefault="00A100A9" w:rsidP="00A100A9">
      <w:pPr>
        <w:jc w:val="center"/>
        <w:rPr>
          <w:rFonts w:ascii="Arial" w:hAnsi="Arial" w:cs="Arial"/>
          <w:color w:val="8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100A9" w:rsidRPr="004712E4" w:rsidTr="0022795D">
        <w:tc>
          <w:tcPr>
            <w:tcW w:w="9854" w:type="dxa"/>
          </w:tcPr>
          <w:p w:rsidR="00A100A9" w:rsidRPr="004712E4" w:rsidRDefault="00A100A9" w:rsidP="00E772AB">
            <w:pPr>
              <w:pStyle w:val="Heading4"/>
              <w:rPr>
                <w:color w:val="800080"/>
                <w:sz w:val="28"/>
              </w:rPr>
            </w:pPr>
            <w:r>
              <w:rPr>
                <w:color w:val="800080"/>
                <w:sz w:val="28"/>
              </w:rPr>
              <w:t xml:space="preserve">JOB DESCRIPTION   Procurement </w:t>
            </w:r>
            <w:proofErr w:type="gramStart"/>
            <w:r>
              <w:rPr>
                <w:color w:val="800080"/>
                <w:sz w:val="28"/>
              </w:rPr>
              <w:t xml:space="preserve">Specialist  </w:t>
            </w:r>
            <w:r w:rsidR="00E772AB">
              <w:rPr>
                <w:color w:val="800080"/>
                <w:sz w:val="28"/>
              </w:rPr>
              <w:t>-</w:t>
            </w:r>
            <w:proofErr w:type="gramEnd"/>
            <w:r w:rsidR="00E772AB">
              <w:rPr>
                <w:color w:val="800080"/>
                <w:sz w:val="28"/>
              </w:rPr>
              <w:t xml:space="preserve"> Clinical &amp; Pharmacy</w:t>
            </w:r>
          </w:p>
        </w:tc>
      </w:tr>
    </w:tbl>
    <w:p w:rsidR="00A100A9" w:rsidRPr="004712E4" w:rsidRDefault="00A100A9" w:rsidP="00A100A9">
      <w:pPr>
        <w:jc w:val="both"/>
        <w:rPr>
          <w:rFonts w:ascii="Arial" w:hAnsi="Arial" w:cs="Arial"/>
          <w:b/>
          <w:bCs/>
        </w:rPr>
      </w:pPr>
    </w:p>
    <w:p w:rsidR="00A100A9" w:rsidRPr="008D42AC" w:rsidRDefault="00A100A9" w:rsidP="00A100A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D42AC">
        <w:rPr>
          <w:rFonts w:ascii="Arial" w:hAnsi="Arial" w:cs="Arial"/>
          <w:b/>
          <w:bCs/>
          <w:sz w:val="22"/>
          <w:szCs w:val="22"/>
        </w:rPr>
        <w:t>RESPONSIBLE TO:</w:t>
      </w:r>
      <w:r w:rsidRPr="008D42AC">
        <w:rPr>
          <w:rFonts w:ascii="Arial" w:hAnsi="Arial" w:cs="Arial"/>
          <w:b/>
          <w:bCs/>
          <w:sz w:val="22"/>
          <w:szCs w:val="22"/>
        </w:rPr>
        <w:tab/>
      </w:r>
      <w:r w:rsidRPr="008D42A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Procurement Manager</w:t>
      </w:r>
    </w:p>
    <w:p w:rsidR="00A100A9" w:rsidRPr="008D42AC" w:rsidRDefault="00A100A9" w:rsidP="00A100A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100A9" w:rsidRPr="008D42AC" w:rsidRDefault="00A100A9" w:rsidP="00A100A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D42AC">
        <w:rPr>
          <w:rFonts w:ascii="Arial" w:hAnsi="Arial" w:cs="Arial"/>
          <w:b/>
          <w:bCs/>
          <w:sz w:val="22"/>
          <w:szCs w:val="22"/>
        </w:rPr>
        <w:t>SERVICE LINE:</w:t>
      </w:r>
      <w:r w:rsidRPr="008D42A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8D42AC">
        <w:rPr>
          <w:rFonts w:ascii="Arial" w:hAnsi="Arial" w:cs="Arial"/>
          <w:b/>
          <w:bCs/>
          <w:sz w:val="22"/>
          <w:szCs w:val="22"/>
        </w:rPr>
        <w:t xml:space="preserve">Healthcare </w:t>
      </w:r>
    </w:p>
    <w:p w:rsidR="00A100A9" w:rsidRPr="008D42AC" w:rsidRDefault="00A100A9" w:rsidP="00A100A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100A9" w:rsidRPr="008D42AC" w:rsidRDefault="00A100A9" w:rsidP="00A100A9">
      <w:pPr>
        <w:jc w:val="both"/>
        <w:rPr>
          <w:rFonts w:ascii="Arial" w:hAnsi="Arial" w:cs="Arial"/>
          <w:sz w:val="22"/>
          <w:szCs w:val="22"/>
        </w:rPr>
      </w:pPr>
      <w:r w:rsidRPr="008D42AC">
        <w:rPr>
          <w:rFonts w:ascii="Arial" w:hAnsi="Arial" w:cs="Arial"/>
          <w:b/>
          <w:bCs/>
          <w:sz w:val="22"/>
          <w:szCs w:val="22"/>
        </w:rPr>
        <w:t>LOCATION:</w:t>
      </w:r>
      <w:r w:rsidRPr="008D42AC">
        <w:rPr>
          <w:rFonts w:ascii="Arial" w:hAnsi="Arial" w:cs="Arial"/>
          <w:b/>
          <w:bCs/>
          <w:sz w:val="22"/>
          <w:szCs w:val="22"/>
        </w:rPr>
        <w:tab/>
      </w:r>
      <w:r w:rsidRPr="008D42AC">
        <w:rPr>
          <w:rFonts w:ascii="Arial" w:hAnsi="Arial" w:cs="Arial"/>
          <w:b/>
          <w:bCs/>
          <w:sz w:val="22"/>
          <w:szCs w:val="22"/>
        </w:rPr>
        <w:tab/>
      </w:r>
      <w:r w:rsidRPr="008D42AC">
        <w:rPr>
          <w:rFonts w:ascii="Arial" w:hAnsi="Arial" w:cs="Arial"/>
          <w:b/>
          <w:bCs/>
          <w:sz w:val="22"/>
          <w:szCs w:val="22"/>
        </w:rPr>
        <w:tab/>
      </w:r>
      <w:r w:rsidR="00AD626A" w:rsidRPr="00AD626A">
        <w:rPr>
          <w:rFonts w:ascii="Arial" w:hAnsi="Arial" w:cs="Arial"/>
          <w:b/>
          <w:bCs/>
          <w:sz w:val="22"/>
          <w:szCs w:val="22"/>
        </w:rPr>
        <w:t>Theale</w:t>
      </w:r>
      <w:r>
        <w:rPr>
          <w:rFonts w:ascii="Arial" w:hAnsi="Arial" w:cs="Arial"/>
          <w:b/>
          <w:bCs/>
          <w:sz w:val="22"/>
          <w:szCs w:val="22"/>
        </w:rPr>
        <w:t>, home working and occasional travel to sites</w:t>
      </w:r>
    </w:p>
    <w:p w:rsidR="00A100A9" w:rsidRDefault="00A100A9" w:rsidP="00A100A9">
      <w:pPr>
        <w:pStyle w:val="Heading2"/>
        <w:jc w:val="both"/>
        <w:rPr>
          <w:bCs w:val="0"/>
          <w:sz w:val="22"/>
          <w:szCs w:val="22"/>
        </w:rPr>
      </w:pPr>
    </w:p>
    <w:p w:rsidR="00A100A9" w:rsidRPr="008D42AC" w:rsidRDefault="00A100A9" w:rsidP="00A100A9">
      <w:pPr>
        <w:pStyle w:val="Heading2"/>
        <w:jc w:val="both"/>
        <w:rPr>
          <w:bCs w:val="0"/>
          <w:sz w:val="22"/>
          <w:szCs w:val="22"/>
        </w:rPr>
      </w:pPr>
      <w:r w:rsidRPr="008D42AC">
        <w:rPr>
          <w:bCs w:val="0"/>
          <w:sz w:val="22"/>
          <w:szCs w:val="22"/>
        </w:rPr>
        <w:t>JOB SUMMARY</w:t>
      </w:r>
    </w:p>
    <w:p w:rsidR="00A100A9" w:rsidRPr="008D42AC" w:rsidRDefault="00A100A9" w:rsidP="00A100A9">
      <w:pPr>
        <w:rPr>
          <w:rFonts w:ascii="Arial" w:hAnsi="Arial" w:cs="Arial"/>
          <w:sz w:val="22"/>
          <w:szCs w:val="22"/>
        </w:rPr>
      </w:pPr>
    </w:p>
    <w:p w:rsidR="00414C3A" w:rsidRDefault="00414C3A" w:rsidP="00414C3A">
      <w:pPr>
        <w:rPr>
          <w:rFonts w:ascii="Arial" w:hAnsi="Arial" w:cs="Arial"/>
          <w:sz w:val="22"/>
          <w:szCs w:val="22"/>
        </w:rPr>
      </w:pPr>
      <w:r w:rsidRPr="006E07AF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scope, manage and implement </w:t>
      </w:r>
      <w:r w:rsidR="006F47F2">
        <w:rPr>
          <w:rFonts w:ascii="Arial" w:hAnsi="Arial" w:cs="Arial"/>
          <w:sz w:val="22"/>
          <w:szCs w:val="22"/>
        </w:rPr>
        <w:t xml:space="preserve">central </w:t>
      </w:r>
      <w:r>
        <w:rPr>
          <w:rFonts w:ascii="Arial" w:hAnsi="Arial" w:cs="Arial"/>
          <w:sz w:val="22"/>
          <w:szCs w:val="22"/>
        </w:rPr>
        <w:t xml:space="preserve">procurement programmes </w:t>
      </w:r>
      <w:r w:rsidR="006F47F2">
        <w:rPr>
          <w:rFonts w:ascii="Arial" w:hAnsi="Arial" w:cs="Arial"/>
          <w:sz w:val="22"/>
          <w:szCs w:val="22"/>
        </w:rPr>
        <w:t>to support 11 hospitals, over 50 prisons and primary care sites</w:t>
      </w:r>
      <w:r>
        <w:rPr>
          <w:rFonts w:ascii="Arial" w:hAnsi="Arial" w:cs="Arial"/>
          <w:sz w:val="22"/>
          <w:szCs w:val="22"/>
        </w:rPr>
        <w:t xml:space="preserve"> with support and guidance from Procurement Manager.</w:t>
      </w:r>
    </w:p>
    <w:p w:rsidR="00414C3A" w:rsidRDefault="00414C3A" w:rsidP="00414C3A">
      <w:pPr>
        <w:rPr>
          <w:rFonts w:ascii="Arial" w:hAnsi="Arial" w:cs="Arial"/>
          <w:sz w:val="22"/>
          <w:szCs w:val="22"/>
        </w:rPr>
      </w:pPr>
    </w:p>
    <w:p w:rsidR="00414C3A" w:rsidRPr="00414C3A" w:rsidRDefault="00414C3A" w:rsidP="00414C3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14C3A">
        <w:rPr>
          <w:rFonts w:ascii="Arial" w:hAnsi="Arial" w:cs="Arial"/>
          <w:b/>
          <w:bCs/>
          <w:sz w:val="22"/>
          <w:szCs w:val="22"/>
          <w:u w:val="single"/>
        </w:rPr>
        <w:t>Principal Duties and Responsibilities</w:t>
      </w:r>
    </w:p>
    <w:p w:rsidR="00414C3A" w:rsidRPr="008D42AC" w:rsidRDefault="00414C3A" w:rsidP="00414C3A">
      <w:pPr>
        <w:rPr>
          <w:rFonts w:ascii="Arial" w:hAnsi="Arial" w:cs="Arial"/>
          <w:sz w:val="22"/>
          <w:szCs w:val="22"/>
        </w:rPr>
      </w:pPr>
    </w:p>
    <w:p w:rsidR="00414C3A" w:rsidRDefault="00414C3A" w:rsidP="00414C3A">
      <w:pPr>
        <w:rPr>
          <w:rFonts w:ascii="Arial" w:hAnsi="Arial" w:cs="Arial"/>
          <w:sz w:val="22"/>
          <w:szCs w:val="22"/>
          <w:lang w:val="en"/>
        </w:rPr>
      </w:pPr>
      <w:r w:rsidRPr="00DE517E">
        <w:rPr>
          <w:rFonts w:ascii="Arial" w:hAnsi="Arial" w:cs="Arial"/>
          <w:sz w:val="22"/>
          <w:szCs w:val="22"/>
        </w:rPr>
        <w:t xml:space="preserve">To support the </w:t>
      </w:r>
      <w:r>
        <w:rPr>
          <w:rFonts w:ascii="Arial" w:hAnsi="Arial" w:cs="Arial"/>
          <w:sz w:val="22"/>
          <w:szCs w:val="22"/>
        </w:rPr>
        <w:t xml:space="preserve">Procurement Manager </w:t>
      </w:r>
      <w:r w:rsidRPr="00DE517E">
        <w:rPr>
          <w:rFonts w:ascii="Arial" w:hAnsi="Arial" w:cs="Arial"/>
          <w:sz w:val="22"/>
          <w:szCs w:val="22"/>
        </w:rPr>
        <w:t xml:space="preserve">and wider finance division, driving best practice procurement through utilisation of </w:t>
      </w:r>
      <w:r>
        <w:rPr>
          <w:rFonts w:ascii="Arial" w:hAnsi="Arial" w:cs="Arial"/>
          <w:sz w:val="22"/>
          <w:szCs w:val="22"/>
        </w:rPr>
        <w:t xml:space="preserve">supply frameworks, and ongoing supplier and contract management. </w:t>
      </w:r>
      <w:r w:rsidR="006F47F2">
        <w:rPr>
          <w:rFonts w:ascii="Arial" w:hAnsi="Arial" w:cs="Arial"/>
          <w:sz w:val="22"/>
          <w:szCs w:val="22"/>
          <w:lang w:val="en"/>
        </w:rPr>
        <w:t xml:space="preserve">The Procurement Specialist will manage their silo of procurement ensuring contract compliance, best value, </w:t>
      </w:r>
      <w:proofErr w:type="spellStart"/>
      <w:r w:rsidR="006F47F2">
        <w:rPr>
          <w:rFonts w:ascii="Arial" w:hAnsi="Arial" w:cs="Arial"/>
          <w:sz w:val="22"/>
          <w:szCs w:val="22"/>
          <w:lang w:val="en"/>
        </w:rPr>
        <w:t>standardisation</w:t>
      </w:r>
      <w:proofErr w:type="spellEnd"/>
      <w:r w:rsidR="006F47F2">
        <w:rPr>
          <w:rFonts w:ascii="Arial" w:hAnsi="Arial" w:cs="Arial"/>
          <w:sz w:val="22"/>
          <w:szCs w:val="22"/>
          <w:lang w:val="en"/>
        </w:rPr>
        <w:t xml:space="preserve"> and consolidation across sites. </w:t>
      </w:r>
      <w:r w:rsidRPr="00DE517E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Procurement Specialist </w:t>
      </w:r>
      <w:r w:rsidRPr="00DE517E">
        <w:rPr>
          <w:rFonts w:ascii="Arial" w:hAnsi="Arial" w:cs="Arial"/>
          <w:sz w:val="22"/>
          <w:szCs w:val="22"/>
        </w:rPr>
        <w:t xml:space="preserve">will be an integral part of the team, whom will </w:t>
      </w:r>
      <w:r>
        <w:rPr>
          <w:rFonts w:ascii="Arial" w:hAnsi="Arial" w:cs="Arial"/>
          <w:sz w:val="22"/>
          <w:szCs w:val="22"/>
        </w:rPr>
        <w:t xml:space="preserve">be a point of contact for the wider business to ensure stock availability, communicate any changes and respond to </w:t>
      </w:r>
      <w:r>
        <w:rPr>
          <w:rFonts w:ascii="Arial" w:hAnsi="Arial" w:cs="Arial"/>
          <w:sz w:val="22"/>
          <w:szCs w:val="22"/>
          <w:lang w:val="en"/>
        </w:rPr>
        <w:t xml:space="preserve">queries where applicable. </w:t>
      </w:r>
    </w:p>
    <w:p w:rsidR="00414C3A" w:rsidRDefault="00414C3A" w:rsidP="00414C3A">
      <w:pPr>
        <w:rPr>
          <w:rFonts w:ascii="Arial" w:hAnsi="Arial" w:cs="Arial"/>
          <w:sz w:val="22"/>
          <w:szCs w:val="22"/>
        </w:rPr>
      </w:pPr>
      <w:r w:rsidRPr="00DE517E">
        <w:rPr>
          <w:rFonts w:ascii="Arial" w:hAnsi="Arial" w:cs="Arial"/>
          <w:sz w:val="22"/>
          <w:szCs w:val="22"/>
        </w:rPr>
        <w:t xml:space="preserve">Key responsibilities will include: </w:t>
      </w:r>
    </w:p>
    <w:p w:rsidR="00414C3A" w:rsidRDefault="00414C3A" w:rsidP="00414C3A">
      <w:pPr>
        <w:rPr>
          <w:rFonts w:ascii="Arial" w:hAnsi="Arial" w:cs="Arial"/>
          <w:sz w:val="22"/>
          <w:szCs w:val="22"/>
        </w:rPr>
      </w:pPr>
    </w:p>
    <w:p w:rsidR="00414C3A" w:rsidRPr="00C170A6" w:rsidRDefault="00414C3A" w:rsidP="00C170A6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 xml:space="preserve">Lead appropriate savings projects </w:t>
      </w:r>
      <w:r w:rsidR="00C170A6">
        <w:rPr>
          <w:rFonts w:ascii="Arial" w:hAnsi="Arial" w:cs="Arial"/>
          <w:sz w:val="22"/>
          <w:szCs w:val="22"/>
        </w:rPr>
        <w:t>and tenders with support from Procurement Manager,</w:t>
      </w:r>
      <w:r w:rsidR="00C170A6" w:rsidRPr="00C170A6">
        <w:rPr>
          <w:rFonts w:ascii="Arial" w:hAnsi="Arial" w:cs="Arial"/>
          <w:sz w:val="22"/>
          <w:szCs w:val="22"/>
        </w:rPr>
        <w:t xml:space="preserve"> </w:t>
      </w:r>
      <w:r w:rsidR="00C170A6">
        <w:rPr>
          <w:rFonts w:ascii="Arial" w:hAnsi="Arial" w:cs="Arial"/>
          <w:sz w:val="22"/>
          <w:szCs w:val="22"/>
        </w:rPr>
        <w:t xml:space="preserve">updating </w:t>
      </w:r>
      <w:r w:rsidR="00C170A6" w:rsidRPr="0082211F">
        <w:rPr>
          <w:rFonts w:ascii="Arial" w:hAnsi="Arial" w:cs="Arial"/>
          <w:sz w:val="22"/>
          <w:szCs w:val="22"/>
        </w:rPr>
        <w:t>contracts and agreement</w:t>
      </w:r>
      <w:r w:rsidR="00C170A6">
        <w:rPr>
          <w:rFonts w:ascii="Arial" w:hAnsi="Arial" w:cs="Arial"/>
          <w:sz w:val="22"/>
          <w:szCs w:val="22"/>
        </w:rPr>
        <w:t>s</w:t>
      </w:r>
    </w:p>
    <w:p w:rsidR="00C170A6" w:rsidRPr="00C170A6" w:rsidRDefault="00C170A6" w:rsidP="00414C3A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>Support programmes to standardise and consolidate contracts and ways of working across sites and divisions,</w:t>
      </w:r>
      <w:r w:rsidRPr="00C170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contributing</w:t>
      </w:r>
      <w:r w:rsidRPr="00E555CE">
        <w:rPr>
          <w:rFonts w:ascii="Arial" w:hAnsi="Arial" w:cs="Arial"/>
          <w:sz w:val="22"/>
          <w:szCs w:val="22"/>
        </w:rPr>
        <w:t xml:space="preserve"> to cost reduction activity</w:t>
      </w:r>
    </w:p>
    <w:p w:rsidR="00C170A6" w:rsidRPr="004F110D" w:rsidRDefault="00C170A6" w:rsidP="00C170A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Supplier relationship Management</w:t>
      </w:r>
      <w:r w:rsidRPr="004F110D">
        <w:rPr>
          <w:rFonts w:ascii="Arial" w:hAnsi="Arial" w:cs="Arial"/>
          <w:sz w:val="22"/>
          <w:szCs w:val="22"/>
        </w:rPr>
        <w:t xml:space="preserve">, including business reviews </w:t>
      </w:r>
    </w:p>
    <w:p w:rsidR="00C170A6" w:rsidRPr="00C170A6" w:rsidRDefault="00C170A6" w:rsidP="00C170A6">
      <w:pPr>
        <w:pStyle w:val="ListParagraph"/>
        <w:numPr>
          <w:ilvl w:val="0"/>
          <w:numId w:val="1"/>
        </w:numPr>
      </w:pPr>
      <w:r w:rsidRPr="004F110D">
        <w:rPr>
          <w:rFonts w:ascii="Arial" w:hAnsi="Arial" w:cs="Arial"/>
          <w:sz w:val="22"/>
          <w:szCs w:val="22"/>
        </w:rPr>
        <w:t>Leading and/or assisting in supplier negotiation as appropriate</w:t>
      </w:r>
    </w:p>
    <w:p w:rsidR="00C170A6" w:rsidRPr="00E555CE" w:rsidRDefault="00C170A6" w:rsidP="00C170A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555CE">
        <w:rPr>
          <w:rFonts w:ascii="Arial" w:hAnsi="Arial" w:cs="Arial"/>
          <w:sz w:val="22"/>
          <w:szCs w:val="22"/>
        </w:rPr>
        <w:t xml:space="preserve">Working cross functionally with </w:t>
      </w:r>
      <w:r>
        <w:rPr>
          <w:rFonts w:ascii="Arial" w:hAnsi="Arial" w:cs="Arial"/>
          <w:sz w:val="22"/>
          <w:szCs w:val="22"/>
        </w:rPr>
        <w:t>Operations, Fi</w:t>
      </w:r>
      <w:r w:rsidRPr="00E555CE">
        <w:rPr>
          <w:rFonts w:ascii="Arial" w:hAnsi="Arial" w:cs="Arial"/>
          <w:sz w:val="22"/>
          <w:szCs w:val="22"/>
        </w:rPr>
        <w:t>nance</w:t>
      </w:r>
      <w:r>
        <w:rPr>
          <w:rFonts w:ascii="Arial" w:hAnsi="Arial" w:cs="Arial"/>
          <w:sz w:val="22"/>
          <w:szCs w:val="22"/>
        </w:rPr>
        <w:t xml:space="preserve">, </w:t>
      </w:r>
      <w:r w:rsidRPr="0082211F">
        <w:rPr>
          <w:rFonts w:ascii="Arial" w:hAnsi="Arial" w:cs="Arial"/>
          <w:sz w:val="22"/>
          <w:szCs w:val="22"/>
        </w:rPr>
        <w:t xml:space="preserve">Clinical Supplies teams and </w:t>
      </w:r>
      <w:r>
        <w:rPr>
          <w:rFonts w:ascii="Arial" w:hAnsi="Arial" w:cs="Arial"/>
          <w:sz w:val="22"/>
          <w:szCs w:val="22"/>
        </w:rPr>
        <w:t>Clinical D</w:t>
      </w:r>
      <w:r w:rsidRPr="0082211F">
        <w:rPr>
          <w:rFonts w:ascii="Arial" w:hAnsi="Arial" w:cs="Arial"/>
          <w:sz w:val="22"/>
          <w:szCs w:val="22"/>
        </w:rPr>
        <w:t xml:space="preserve">irectors to </w:t>
      </w:r>
      <w:r w:rsidRPr="00E555CE">
        <w:rPr>
          <w:rFonts w:ascii="Arial" w:hAnsi="Arial" w:cs="Arial"/>
          <w:sz w:val="22"/>
          <w:szCs w:val="22"/>
        </w:rPr>
        <w:t xml:space="preserve">ensure </w:t>
      </w:r>
      <w:r w:rsidRPr="0082211F">
        <w:rPr>
          <w:rFonts w:ascii="Arial" w:hAnsi="Arial" w:cs="Arial"/>
          <w:sz w:val="22"/>
          <w:szCs w:val="22"/>
        </w:rPr>
        <w:t>p</w:t>
      </w:r>
      <w:r w:rsidRPr="00E555CE">
        <w:rPr>
          <w:rFonts w:ascii="Arial" w:hAnsi="Arial" w:cs="Arial"/>
          <w:sz w:val="22"/>
          <w:szCs w:val="22"/>
        </w:rPr>
        <w:t>roduct</w:t>
      </w:r>
      <w:r w:rsidR="000B5D72">
        <w:rPr>
          <w:rFonts w:ascii="Arial" w:hAnsi="Arial" w:cs="Arial"/>
          <w:sz w:val="22"/>
          <w:szCs w:val="22"/>
        </w:rPr>
        <w:t xml:space="preserve"> and service</w:t>
      </w:r>
      <w:r w:rsidRPr="0082211F">
        <w:rPr>
          <w:rFonts w:ascii="Arial" w:hAnsi="Arial" w:cs="Arial"/>
          <w:sz w:val="22"/>
          <w:szCs w:val="22"/>
        </w:rPr>
        <w:t xml:space="preserve"> suitability</w:t>
      </w:r>
      <w:r>
        <w:rPr>
          <w:rFonts w:ascii="Arial" w:hAnsi="Arial" w:cs="Arial"/>
          <w:sz w:val="22"/>
          <w:szCs w:val="22"/>
        </w:rPr>
        <w:t xml:space="preserve"> and </w:t>
      </w:r>
      <w:r w:rsidRPr="00E555CE">
        <w:rPr>
          <w:rFonts w:ascii="Arial" w:hAnsi="Arial" w:cs="Arial"/>
          <w:sz w:val="22"/>
          <w:szCs w:val="22"/>
        </w:rPr>
        <w:t>to ensure optimal business understanding at all times</w:t>
      </w:r>
    </w:p>
    <w:p w:rsidR="00C170A6" w:rsidRPr="00DB01C3" w:rsidRDefault="00C170A6" w:rsidP="00DB01C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555CE">
        <w:rPr>
          <w:rFonts w:ascii="Arial" w:hAnsi="Arial" w:cs="Arial"/>
          <w:sz w:val="22"/>
          <w:szCs w:val="22"/>
        </w:rPr>
        <w:t>Compile information f</w:t>
      </w:r>
      <w:r w:rsidRPr="00E207BC">
        <w:rPr>
          <w:rFonts w:ascii="Arial" w:hAnsi="Arial" w:cs="Arial"/>
          <w:sz w:val="22"/>
          <w:szCs w:val="22"/>
        </w:rPr>
        <w:t>rom stakeholders and suppliers</w:t>
      </w:r>
      <w:r w:rsidR="0099241D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</w:t>
      </w:r>
      <w:r w:rsidR="00DB01C3" w:rsidRPr="00CB59E7">
        <w:rPr>
          <w:rFonts w:ascii="Arial" w:hAnsi="Arial" w:cs="Arial"/>
          <w:sz w:val="22"/>
          <w:szCs w:val="22"/>
        </w:rPr>
        <w:t>support procurement projects</w:t>
      </w:r>
      <w:r w:rsidR="00DB01C3">
        <w:rPr>
          <w:rFonts w:ascii="Arial" w:hAnsi="Arial" w:cs="Arial"/>
          <w:sz w:val="22"/>
          <w:szCs w:val="22"/>
        </w:rPr>
        <w:t xml:space="preserve"> and opportunities</w:t>
      </w:r>
    </w:p>
    <w:p w:rsidR="00C170A6" w:rsidRDefault="00C170A6" w:rsidP="00C170A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555CE">
        <w:rPr>
          <w:rFonts w:ascii="Arial" w:hAnsi="Arial" w:cs="Arial"/>
          <w:sz w:val="22"/>
          <w:szCs w:val="22"/>
        </w:rPr>
        <w:t>Collate and in</w:t>
      </w:r>
      <w:r w:rsidRPr="00E207BC">
        <w:rPr>
          <w:rFonts w:ascii="Arial" w:hAnsi="Arial" w:cs="Arial"/>
          <w:sz w:val="22"/>
          <w:szCs w:val="22"/>
        </w:rPr>
        <w:t>terpret data for analysis</w:t>
      </w:r>
    </w:p>
    <w:p w:rsidR="00C170A6" w:rsidRPr="00E555CE" w:rsidRDefault="00C170A6" w:rsidP="00C170A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</w:t>
      </w:r>
      <w:r w:rsidRPr="00D53ED1">
        <w:rPr>
          <w:rFonts w:ascii="Arial" w:hAnsi="Arial" w:cs="Arial"/>
          <w:sz w:val="22"/>
          <w:szCs w:val="22"/>
        </w:rPr>
        <w:t xml:space="preserve"> tender documents including RFI</w:t>
      </w:r>
      <w:r>
        <w:rPr>
          <w:rFonts w:ascii="Arial" w:hAnsi="Arial" w:cs="Arial"/>
          <w:sz w:val="22"/>
          <w:szCs w:val="22"/>
        </w:rPr>
        <w:t xml:space="preserve">s, </w:t>
      </w:r>
      <w:r w:rsidRPr="00E555CE">
        <w:rPr>
          <w:rFonts w:ascii="Arial" w:hAnsi="Arial" w:cs="Arial"/>
          <w:sz w:val="22"/>
          <w:szCs w:val="22"/>
        </w:rPr>
        <w:t>RFQs</w:t>
      </w:r>
      <w:r>
        <w:rPr>
          <w:rFonts w:ascii="Arial" w:hAnsi="Arial" w:cs="Arial"/>
          <w:sz w:val="22"/>
          <w:szCs w:val="22"/>
        </w:rPr>
        <w:t xml:space="preserve"> and benchmarking</w:t>
      </w:r>
    </w:p>
    <w:p w:rsidR="00C170A6" w:rsidRDefault="00C170A6" w:rsidP="00C170A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207BC">
        <w:rPr>
          <w:rFonts w:ascii="Arial" w:hAnsi="Arial" w:cs="Arial"/>
          <w:sz w:val="22"/>
          <w:szCs w:val="22"/>
        </w:rPr>
        <w:t>Manage own categor</w:t>
      </w:r>
      <w:r>
        <w:rPr>
          <w:rFonts w:ascii="Arial" w:hAnsi="Arial" w:cs="Arial"/>
          <w:sz w:val="22"/>
          <w:szCs w:val="22"/>
        </w:rPr>
        <w:t>ies</w:t>
      </w:r>
      <w:r w:rsidRPr="00E555CE">
        <w:rPr>
          <w:rFonts w:ascii="Arial" w:hAnsi="Arial" w:cs="Arial"/>
          <w:sz w:val="22"/>
          <w:szCs w:val="22"/>
        </w:rPr>
        <w:t xml:space="preserve"> under the guidance of </w:t>
      </w:r>
      <w:r>
        <w:rPr>
          <w:rFonts w:ascii="Arial" w:hAnsi="Arial" w:cs="Arial"/>
          <w:sz w:val="22"/>
          <w:szCs w:val="22"/>
        </w:rPr>
        <w:t>Procurement Manager</w:t>
      </w:r>
      <w:r w:rsidRPr="00E555CE">
        <w:rPr>
          <w:rFonts w:ascii="Arial" w:hAnsi="Arial" w:cs="Arial"/>
          <w:sz w:val="22"/>
          <w:szCs w:val="22"/>
        </w:rPr>
        <w:t xml:space="preserve"> </w:t>
      </w:r>
    </w:p>
    <w:p w:rsidR="00C170A6" w:rsidRPr="00C170A6" w:rsidRDefault="00C170A6" w:rsidP="00C170A6">
      <w:pPr>
        <w:pStyle w:val="ListParagraph"/>
        <w:numPr>
          <w:ilvl w:val="0"/>
          <w:numId w:val="1"/>
        </w:numPr>
      </w:pPr>
      <w:r w:rsidRPr="00E555CE">
        <w:rPr>
          <w:rFonts w:ascii="Arial" w:hAnsi="Arial" w:cs="Arial"/>
          <w:sz w:val="22"/>
          <w:szCs w:val="22"/>
        </w:rPr>
        <w:t xml:space="preserve">Responsible for planning initial strategy with </w:t>
      </w:r>
      <w:r w:rsidRPr="0082211F">
        <w:rPr>
          <w:rFonts w:ascii="Arial" w:hAnsi="Arial" w:cs="Arial"/>
          <w:sz w:val="22"/>
          <w:szCs w:val="22"/>
        </w:rPr>
        <w:t>suppliers and stak</w:t>
      </w:r>
      <w:r>
        <w:rPr>
          <w:rFonts w:ascii="Arial" w:hAnsi="Arial" w:cs="Arial"/>
          <w:sz w:val="22"/>
          <w:szCs w:val="22"/>
        </w:rPr>
        <w:t>eholders</w:t>
      </w:r>
    </w:p>
    <w:p w:rsidR="00C170A6" w:rsidRPr="00DE517E" w:rsidRDefault="00C170A6" w:rsidP="00C170A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517E">
        <w:rPr>
          <w:rFonts w:ascii="Arial" w:hAnsi="Arial" w:cs="Arial"/>
          <w:sz w:val="22"/>
          <w:szCs w:val="22"/>
        </w:rPr>
        <w:t>Work with the C</w:t>
      </w:r>
      <w:r>
        <w:rPr>
          <w:rFonts w:ascii="Arial" w:hAnsi="Arial" w:cs="Arial"/>
          <w:sz w:val="22"/>
          <w:szCs w:val="22"/>
        </w:rPr>
        <w:t xml:space="preserve">linical </w:t>
      </w:r>
      <w:r w:rsidRPr="00DE517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upplies </w:t>
      </w:r>
      <w:r w:rsidRPr="00DE517E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anagers</w:t>
      </w:r>
      <w:r w:rsidRPr="00DE517E">
        <w:rPr>
          <w:rFonts w:ascii="Arial" w:hAnsi="Arial" w:cs="Arial"/>
          <w:sz w:val="22"/>
          <w:szCs w:val="22"/>
        </w:rPr>
        <w:t xml:space="preserve"> to ensure compliance to national agreements</w:t>
      </w:r>
      <w:r w:rsidR="000B5D72">
        <w:rPr>
          <w:rFonts w:ascii="Arial" w:hAnsi="Arial" w:cs="Arial"/>
          <w:sz w:val="22"/>
          <w:szCs w:val="22"/>
        </w:rPr>
        <w:t xml:space="preserve"> and challenge where appropriate</w:t>
      </w:r>
    </w:p>
    <w:p w:rsidR="00C170A6" w:rsidRDefault="00C170A6" w:rsidP="00C170A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170A6">
        <w:rPr>
          <w:rFonts w:ascii="Arial" w:hAnsi="Arial" w:cs="Arial"/>
          <w:sz w:val="22"/>
          <w:szCs w:val="22"/>
        </w:rPr>
        <w:t>Escalate</w:t>
      </w:r>
      <w:r w:rsidR="00DB01C3">
        <w:rPr>
          <w:rFonts w:ascii="Arial" w:hAnsi="Arial" w:cs="Arial"/>
          <w:sz w:val="22"/>
          <w:szCs w:val="22"/>
        </w:rPr>
        <w:t xml:space="preserve"> and communicate</w:t>
      </w:r>
      <w:r w:rsidRPr="00C170A6">
        <w:rPr>
          <w:rFonts w:ascii="Arial" w:hAnsi="Arial" w:cs="Arial"/>
          <w:sz w:val="22"/>
          <w:szCs w:val="22"/>
        </w:rPr>
        <w:t xml:space="preserve"> supply constraints</w:t>
      </w:r>
      <w:r>
        <w:rPr>
          <w:rFonts w:ascii="Arial" w:hAnsi="Arial" w:cs="Arial"/>
          <w:sz w:val="22"/>
          <w:szCs w:val="22"/>
        </w:rPr>
        <w:t xml:space="preserve"> to ensure product availability and mitigate risk, supported with providing forecasts</w:t>
      </w:r>
      <w:r w:rsidR="00DB01C3">
        <w:rPr>
          <w:rFonts w:ascii="Arial" w:hAnsi="Arial" w:cs="Arial"/>
          <w:sz w:val="22"/>
          <w:szCs w:val="22"/>
        </w:rPr>
        <w:t xml:space="preserve"> and alternative products</w:t>
      </w:r>
      <w:r w:rsidR="00875998">
        <w:rPr>
          <w:rFonts w:ascii="Arial" w:hAnsi="Arial" w:cs="Arial"/>
          <w:sz w:val="22"/>
          <w:szCs w:val="22"/>
        </w:rPr>
        <w:t xml:space="preserve"> and sharing reporting</w:t>
      </w:r>
    </w:p>
    <w:p w:rsidR="00DB01C3" w:rsidRDefault="00DB01C3" w:rsidP="00DB01C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</w:t>
      </w:r>
      <w:r w:rsidRPr="004F110D">
        <w:rPr>
          <w:rFonts w:ascii="Arial" w:hAnsi="Arial" w:cs="Arial"/>
          <w:sz w:val="22"/>
          <w:szCs w:val="22"/>
        </w:rPr>
        <w:t xml:space="preserve">alongside </w:t>
      </w:r>
      <w:r>
        <w:rPr>
          <w:rFonts w:ascii="Arial" w:hAnsi="Arial" w:cs="Arial"/>
          <w:sz w:val="22"/>
          <w:szCs w:val="22"/>
        </w:rPr>
        <w:t>Procurement Manager</w:t>
      </w:r>
      <w:r w:rsidRPr="004F110D">
        <w:rPr>
          <w:rFonts w:ascii="Arial" w:hAnsi="Arial" w:cs="Arial"/>
          <w:sz w:val="22"/>
          <w:szCs w:val="22"/>
        </w:rPr>
        <w:t xml:space="preserve"> to deliver on strategy.</w:t>
      </w:r>
    </w:p>
    <w:p w:rsidR="006F47F2" w:rsidRDefault="006F47F2" w:rsidP="006F47F2">
      <w:pPr>
        <w:rPr>
          <w:rFonts w:ascii="Arial" w:hAnsi="Arial" w:cs="Arial"/>
          <w:sz w:val="22"/>
          <w:szCs w:val="22"/>
        </w:rPr>
      </w:pPr>
    </w:p>
    <w:p w:rsidR="006F47F2" w:rsidRDefault="006F47F2" w:rsidP="006F47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Key spend areas will include: </w:t>
      </w:r>
      <w:bookmarkStart w:id="0" w:name="_GoBack"/>
      <w:bookmarkEnd w:id="0"/>
    </w:p>
    <w:p w:rsidR="006F47F2" w:rsidRDefault="006F47F2" w:rsidP="006F47F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Pharmacy direct manufacturer deals and wholesale contract</w:t>
      </w:r>
    </w:p>
    <w:p w:rsidR="006F47F2" w:rsidRDefault="006F47F2" w:rsidP="006F47F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Joint (</w:t>
      </w:r>
      <w:proofErr w:type="spellStart"/>
      <w:r>
        <w:rPr>
          <w:rFonts w:ascii="Arial" w:hAnsi="Arial" w:cs="Arial"/>
          <w:sz w:val="22"/>
          <w:szCs w:val="22"/>
        </w:rPr>
        <w:t>inc</w:t>
      </w:r>
      <w:proofErr w:type="spellEnd"/>
      <w:r>
        <w:rPr>
          <w:rFonts w:ascii="Arial" w:hAnsi="Arial" w:cs="Arial"/>
          <w:sz w:val="22"/>
          <w:szCs w:val="22"/>
        </w:rPr>
        <w:t xml:space="preserve"> shoulder, thumb and foot and ankle) deals and standardisation </w:t>
      </w:r>
    </w:p>
    <w:p w:rsidR="009B11BF" w:rsidRDefault="009B11BF" w:rsidP="006F47F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Medical consumables</w:t>
      </w:r>
    </w:p>
    <w:p w:rsidR="006F47F2" w:rsidRDefault="006F47F2" w:rsidP="006F47F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Consignment stock </w:t>
      </w:r>
    </w:p>
    <w:p w:rsidR="006F47F2" w:rsidRDefault="006F47F2" w:rsidP="006F47F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Loan kit</w:t>
      </w:r>
    </w:p>
    <w:p w:rsidR="00F87ADF" w:rsidRPr="006F47F2" w:rsidRDefault="00953E86" w:rsidP="006F47F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Ophthalmology</w:t>
      </w:r>
    </w:p>
    <w:p w:rsidR="00DB01C3" w:rsidRPr="00C170A6" w:rsidRDefault="00DB01C3" w:rsidP="00DB01C3">
      <w:pPr>
        <w:ind w:left="720"/>
        <w:rPr>
          <w:rFonts w:ascii="Arial" w:hAnsi="Arial" w:cs="Arial"/>
          <w:sz w:val="22"/>
          <w:szCs w:val="22"/>
        </w:rPr>
      </w:pPr>
    </w:p>
    <w:p w:rsidR="00DB01C3" w:rsidRPr="00DB01C3" w:rsidRDefault="00DB01C3" w:rsidP="00DB01C3">
      <w:pPr>
        <w:rPr>
          <w:rFonts w:ascii="Arial" w:hAnsi="Arial" w:cs="Arial"/>
          <w:b/>
          <w:sz w:val="22"/>
          <w:szCs w:val="22"/>
          <w:u w:val="single"/>
        </w:rPr>
      </w:pPr>
      <w:r w:rsidRPr="00DB01C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Essential Criteria / Person Specification </w:t>
      </w:r>
    </w:p>
    <w:p w:rsidR="00DB01C3" w:rsidRDefault="00875998" w:rsidP="00DB01C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Training towards or received </w:t>
      </w:r>
      <w:r w:rsidR="00DB01C3">
        <w:rPr>
          <w:rFonts w:ascii="Arial" w:hAnsi="Arial" w:cs="Arial"/>
          <w:sz w:val="22"/>
          <w:szCs w:val="22"/>
        </w:rPr>
        <w:t>CIPS</w:t>
      </w:r>
      <w:r>
        <w:rPr>
          <w:rFonts w:ascii="Arial" w:hAnsi="Arial" w:cs="Arial"/>
          <w:sz w:val="22"/>
          <w:szCs w:val="22"/>
        </w:rPr>
        <w:t xml:space="preserve"> qualification</w:t>
      </w:r>
      <w:r w:rsidR="00DB01C3">
        <w:rPr>
          <w:rFonts w:ascii="Arial" w:hAnsi="Arial" w:cs="Arial"/>
          <w:sz w:val="22"/>
          <w:szCs w:val="22"/>
        </w:rPr>
        <w:t xml:space="preserve"> is advantageous, but not necessary </w:t>
      </w:r>
    </w:p>
    <w:p w:rsidR="00DB01C3" w:rsidRDefault="00DB01C3" w:rsidP="00DB01C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E517E">
        <w:rPr>
          <w:rFonts w:ascii="Arial" w:hAnsi="Arial" w:cs="Arial"/>
          <w:sz w:val="22"/>
          <w:szCs w:val="22"/>
        </w:rPr>
        <w:t>Excellent communication skills</w:t>
      </w:r>
    </w:p>
    <w:p w:rsidR="00DB01C3" w:rsidRPr="00DB01C3" w:rsidRDefault="00DB01C3" w:rsidP="00DB01C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Attention to detail</w:t>
      </w:r>
    </w:p>
    <w:p w:rsidR="00DB01C3" w:rsidRDefault="00DB01C3" w:rsidP="00DB01C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E517E">
        <w:rPr>
          <w:rFonts w:ascii="Arial" w:hAnsi="Arial" w:cs="Arial"/>
          <w:sz w:val="22"/>
          <w:szCs w:val="22"/>
        </w:rPr>
        <w:t xml:space="preserve">Good business acumen </w:t>
      </w:r>
    </w:p>
    <w:p w:rsidR="00DB01C3" w:rsidRDefault="00DB01C3" w:rsidP="00DB01C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Willingness to learn and take on additional tasks</w:t>
      </w:r>
    </w:p>
    <w:p w:rsidR="00DB01C3" w:rsidRDefault="00DB01C3" w:rsidP="00DB01C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Assertiveness when faced with business resistance to change</w:t>
      </w:r>
    </w:p>
    <w:p w:rsidR="00DB01C3" w:rsidRDefault="00DB01C3" w:rsidP="00DB01C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break down a given challenge into the core issue with a view to resolution</w:t>
      </w:r>
    </w:p>
    <w:p w:rsidR="00DB01C3" w:rsidRDefault="00DB01C3" w:rsidP="00DB01C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 to change</w:t>
      </w:r>
    </w:p>
    <w:p w:rsidR="00DB01C3" w:rsidRDefault="00DB01C3" w:rsidP="00DB01C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Negotiation skills</w:t>
      </w:r>
    </w:p>
    <w:p w:rsidR="00DB01C3" w:rsidRPr="00DB01C3" w:rsidRDefault="00DB01C3" w:rsidP="00DB01C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Cross functional working</w:t>
      </w:r>
    </w:p>
    <w:p w:rsidR="00C170A6" w:rsidRDefault="00C170A6" w:rsidP="000B5D72"/>
    <w:p w:rsidR="00DB01C3" w:rsidRPr="00DB01C3" w:rsidRDefault="00DB01C3" w:rsidP="00DB01C3">
      <w:pPr>
        <w:pStyle w:val="BodyTextIndent"/>
        <w:ind w:left="0"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DB01C3">
        <w:rPr>
          <w:rFonts w:ascii="Arial" w:hAnsi="Arial" w:cs="Arial"/>
          <w:b/>
          <w:bCs/>
          <w:sz w:val="22"/>
          <w:szCs w:val="22"/>
          <w:u w:val="single"/>
        </w:rPr>
        <w:t>General</w:t>
      </w:r>
    </w:p>
    <w:p w:rsidR="00DB01C3" w:rsidRPr="00DE517E" w:rsidRDefault="00DB01C3" w:rsidP="00DB01C3">
      <w:pPr>
        <w:pStyle w:val="BodyTextIndent"/>
        <w:rPr>
          <w:rFonts w:ascii="Arial" w:hAnsi="Arial" w:cs="Arial"/>
          <w:sz w:val="22"/>
          <w:szCs w:val="22"/>
          <w:u w:val="single"/>
        </w:rPr>
      </w:pPr>
    </w:p>
    <w:p w:rsidR="00DB01C3" w:rsidRPr="00DE517E" w:rsidRDefault="00DB01C3" w:rsidP="00DB01C3">
      <w:pPr>
        <w:pStyle w:val="BodyTextIndent"/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DE517E">
        <w:rPr>
          <w:rFonts w:ascii="Arial" w:hAnsi="Arial" w:cs="Arial"/>
          <w:spacing w:val="-3"/>
          <w:sz w:val="22"/>
          <w:szCs w:val="22"/>
        </w:rPr>
        <w:t>Comply with the Company Appraisal system and a</w:t>
      </w:r>
      <w:r w:rsidRPr="00DE517E">
        <w:rPr>
          <w:rFonts w:ascii="Arial" w:hAnsi="Arial" w:cs="Arial"/>
          <w:sz w:val="22"/>
          <w:szCs w:val="22"/>
        </w:rPr>
        <w:t>ttend an appraisal every</w:t>
      </w:r>
      <w:r>
        <w:rPr>
          <w:rFonts w:ascii="Arial" w:hAnsi="Arial" w:cs="Arial"/>
          <w:sz w:val="22"/>
          <w:szCs w:val="22"/>
        </w:rPr>
        <w:t xml:space="preserve"> half</w:t>
      </w:r>
      <w:r w:rsidRPr="00DE517E">
        <w:rPr>
          <w:rFonts w:ascii="Arial" w:hAnsi="Arial" w:cs="Arial"/>
          <w:sz w:val="22"/>
          <w:szCs w:val="22"/>
        </w:rPr>
        <w:t xml:space="preserve"> year</w:t>
      </w:r>
      <w:r>
        <w:rPr>
          <w:rFonts w:ascii="Arial" w:hAnsi="Arial" w:cs="Arial"/>
          <w:sz w:val="22"/>
          <w:szCs w:val="22"/>
        </w:rPr>
        <w:t xml:space="preserve"> and end of year.</w:t>
      </w:r>
    </w:p>
    <w:p w:rsidR="00DB01C3" w:rsidRPr="00DE517E" w:rsidRDefault="00DB01C3" w:rsidP="00DB01C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E517E">
        <w:rPr>
          <w:rFonts w:ascii="Arial" w:hAnsi="Arial" w:cs="Arial"/>
          <w:sz w:val="22"/>
          <w:szCs w:val="22"/>
        </w:rPr>
        <w:t>Ensure updated mandatory training requirements are met and equipment training records are maintained.</w:t>
      </w:r>
    </w:p>
    <w:p w:rsidR="00DB01C3" w:rsidRPr="00DE517E" w:rsidRDefault="00DB01C3" w:rsidP="00DB01C3">
      <w:pPr>
        <w:pStyle w:val="BodyTextIndent"/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DE517E">
        <w:rPr>
          <w:rFonts w:ascii="Arial" w:hAnsi="Arial" w:cs="Arial"/>
          <w:sz w:val="22"/>
          <w:szCs w:val="22"/>
        </w:rPr>
        <w:t>Assist in the orientation and support of new staff to the unit.</w:t>
      </w:r>
    </w:p>
    <w:p w:rsidR="00DB01C3" w:rsidRPr="00DE517E" w:rsidRDefault="00DB01C3" w:rsidP="00DB01C3">
      <w:pPr>
        <w:rPr>
          <w:rFonts w:ascii="Arial" w:hAnsi="Arial" w:cs="Arial"/>
          <w:sz w:val="22"/>
          <w:szCs w:val="22"/>
        </w:rPr>
      </w:pPr>
    </w:p>
    <w:p w:rsidR="00DB01C3" w:rsidRPr="00DB01C3" w:rsidRDefault="00DB01C3" w:rsidP="00DB01C3">
      <w:pPr>
        <w:pStyle w:val="BodyTextIndent"/>
        <w:ind w:left="0"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DB01C3">
        <w:rPr>
          <w:rFonts w:ascii="Arial" w:hAnsi="Arial" w:cs="Arial"/>
          <w:b/>
          <w:bCs/>
          <w:sz w:val="22"/>
          <w:szCs w:val="22"/>
          <w:u w:val="single"/>
        </w:rPr>
        <w:t xml:space="preserve">Health and Safety </w:t>
      </w:r>
    </w:p>
    <w:p w:rsidR="00DB01C3" w:rsidRPr="00DE517E" w:rsidRDefault="00DB01C3" w:rsidP="00DB01C3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B01C3" w:rsidRPr="00DE517E" w:rsidRDefault="00DB01C3" w:rsidP="00DB01C3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  <w:r w:rsidRPr="00DE517E">
        <w:rPr>
          <w:rFonts w:ascii="Arial" w:hAnsi="Arial" w:cs="Arial"/>
          <w:sz w:val="22"/>
          <w:szCs w:val="22"/>
          <w:lang w:val="en-US"/>
        </w:rPr>
        <w:t xml:space="preserve">As an employee of </w:t>
      </w:r>
      <w:r>
        <w:rPr>
          <w:rFonts w:ascii="Arial" w:hAnsi="Arial" w:cs="Arial"/>
          <w:sz w:val="22"/>
          <w:szCs w:val="22"/>
          <w:lang w:val="en-US"/>
        </w:rPr>
        <w:t>Practice Plus Group</w:t>
      </w:r>
      <w:r w:rsidRPr="00DE517E">
        <w:rPr>
          <w:rFonts w:ascii="Arial" w:hAnsi="Arial" w:cs="Arial"/>
          <w:sz w:val="22"/>
          <w:szCs w:val="22"/>
          <w:lang w:val="en-US"/>
        </w:rPr>
        <w:t xml:space="preserve">, the </w:t>
      </w:r>
      <w:proofErr w:type="spellStart"/>
      <w:r w:rsidRPr="00DE517E">
        <w:rPr>
          <w:rFonts w:ascii="Arial" w:hAnsi="Arial" w:cs="Arial"/>
          <w:sz w:val="22"/>
          <w:szCs w:val="22"/>
          <w:lang w:val="en-US"/>
        </w:rPr>
        <w:t>postholder</w:t>
      </w:r>
      <w:proofErr w:type="spellEnd"/>
      <w:r w:rsidRPr="00DE517E">
        <w:rPr>
          <w:rFonts w:ascii="Arial" w:hAnsi="Arial" w:cs="Arial"/>
          <w:sz w:val="22"/>
          <w:szCs w:val="22"/>
          <w:lang w:val="en-US"/>
        </w:rPr>
        <w:t xml:space="preserve"> has a duty under the Health and Safety at Work Act 1974, to:-</w:t>
      </w:r>
    </w:p>
    <w:p w:rsidR="00DB01C3" w:rsidRPr="00DE517E" w:rsidRDefault="00DB01C3" w:rsidP="00DB01C3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:rsidR="00DB01C3" w:rsidRPr="00DE517E" w:rsidRDefault="00DB01C3" w:rsidP="00DB01C3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  <w:r w:rsidRPr="00DE517E">
        <w:rPr>
          <w:rFonts w:ascii="Arial" w:hAnsi="Arial" w:cs="Arial"/>
          <w:sz w:val="22"/>
          <w:szCs w:val="22"/>
          <w:lang w:val="en-US"/>
        </w:rPr>
        <w:t>Take reasonable care of the health and safety of themselves and all other persons who may be affected by their acts or omissions at work.</w:t>
      </w:r>
    </w:p>
    <w:p w:rsidR="00DB01C3" w:rsidRPr="00DE517E" w:rsidRDefault="00DB01C3" w:rsidP="00DB01C3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  <w:r w:rsidRPr="00DE517E">
        <w:rPr>
          <w:rFonts w:ascii="Arial" w:hAnsi="Arial" w:cs="Arial"/>
          <w:sz w:val="22"/>
          <w:szCs w:val="22"/>
          <w:lang w:val="en-US"/>
        </w:rPr>
        <w:t xml:space="preserve">Co-operate with their employer to ensure compliance with Health and Safety legislation and the Health and Safety policies and procedures of the treatment </w:t>
      </w:r>
      <w:proofErr w:type="spellStart"/>
      <w:r w:rsidRPr="00DE517E">
        <w:rPr>
          <w:rFonts w:ascii="Arial" w:hAnsi="Arial" w:cs="Arial"/>
          <w:sz w:val="22"/>
          <w:szCs w:val="22"/>
          <w:lang w:val="en-US"/>
        </w:rPr>
        <w:t>centre</w:t>
      </w:r>
      <w:proofErr w:type="spellEnd"/>
      <w:r w:rsidRPr="00DE517E">
        <w:rPr>
          <w:rFonts w:ascii="Arial" w:hAnsi="Arial" w:cs="Arial"/>
          <w:sz w:val="22"/>
          <w:szCs w:val="22"/>
          <w:lang w:val="en-US"/>
        </w:rPr>
        <w:t>, not intentionally or recklessly interfere with, or misuse, anything provided in the interests of health, safety, or welfare, in pursuance of any of the relevant statutory provisions.</w:t>
      </w:r>
    </w:p>
    <w:p w:rsidR="00DB01C3" w:rsidRPr="00DE517E" w:rsidRDefault="00DB01C3" w:rsidP="00DB01C3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:rsidR="00DB01C3" w:rsidRPr="00DB01C3" w:rsidRDefault="00DB01C3" w:rsidP="00DB01C3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DB01C3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Data Protection </w:t>
      </w:r>
    </w:p>
    <w:p w:rsidR="00DB01C3" w:rsidRPr="00DE517E" w:rsidRDefault="00DB01C3" w:rsidP="00DB01C3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:rsidR="00DB01C3" w:rsidRPr="00DE517E" w:rsidRDefault="00DB01C3" w:rsidP="00DB01C3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  <w:r w:rsidRPr="00DE517E">
        <w:rPr>
          <w:rFonts w:ascii="Arial" w:hAnsi="Arial" w:cs="Arial"/>
          <w:sz w:val="22"/>
          <w:szCs w:val="22"/>
          <w:lang w:val="en-US"/>
        </w:rPr>
        <w:t xml:space="preserve">The </w:t>
      </w:r>
      <w:proofErr w:type="spellStart"/>
      <w:r w:rsidRPr="00DE517E">
        <w:rPr>
          <w:rFonts w:ascii="Arial" w:hAnsi="Arial" w:cs="Arial"/>
          <w:sz w:val="22"/>
          <w:szCs w:val="22"/>
          <w:lang w:val="en-US"/>
        </w:rPr>
        <w:t>postholder</w:t>
      </w:r>
      <w:proofErr w:type="spellEnd"/>
      <w:r w:rsidRPr="00DE517E">
        <w:rPr>
          <w:rFonts w:ascii="Arial" w:hAnsi="Arial" w:cs="Arial"/>
          <w:sz w:val="22"/>
          <w:szCs w:val="22"/>
          <w:lang w:val="en-US"/>
        </w:rPr>
        <w:t xml:space="preserve"> must at all times respect the confidentiality of information in line with the requirements of the Data Protection Act.  This includes, if required to do so, obtain, process and/or use information held on a computer in a fair and lawful way, to hold data only for the specified registered purposes and to use or disclose data only to authorized persons or organizations as instructed.</w:t>
      </w:r>
    </w:p>
    <w:p w:rsidR="00DB01C3" w:rsidRPr="00DE517E" w:rsidRDefault="00DB01C3" w:rsidP="00DB01C3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:rsidR="00DB01C3" w:rsidRPr="00DE517E" w:rsidRDefault="00DB01C3" w:rsidP="00DB01C3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  <w:r w:rsidRPr="00DE517E">
        <w:rPr>
          <w:rFonts w:ascii="Arial" w:hAnsi="Arial" w:cs="Arial"/>
          <w:sz w:val="22"/>
          <w:szCs w:val="22"/>
          <w:lang w:val="en-US"/>
        </w:rPr>
        <w:t>This list of duties and responsibilities is by not exhaustive and the post holder may be required to undertake other relevant and appropriate duties as reasonably required.</w:t>
      </w:r>
    </w:p>
    <w:p w:rsidR="00DB01C3" w:rsidRPr="00DE517E" w:rsidRDefault="00DB01C3" w:rsidP="00DB01C3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:rsidR="00DB01C3" w:rsidRPr="00DE517E" w:rsidRDefault="00DB01C3" w:rsidP="00DB01C3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  <w:r w:rsidRPr="00DE517E">
        <w:rPr>
          <w:rFonts w:ascii="Arial" w:hAnsi="Arial" w:cs="Arial"/>
          <w:sz w:val="22"/>
          <w:szCs w:val="22"/>
          <w:lang w:val="en-US"/>
        </w:rPr>
        <w:t>This job description is subject to regular review and appropriate modification.</w:t>
      </w:r>
    </w:p>
    <w:p w:rsidR="00DB01C3" w:rsidRPr="00DE517E" w:rsidRDefault="00DB01C3" w:rsidP="00DB01C3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:rsidR="00DB01C3" w:rsidRPr="00DE517E" w:rsidRDefault="00DB01C3" w:rsidP="00DB01C3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  <w:r w:rsidRPr="00DE517E">
        <w:rPr>
          <w:rFonts w:ascii="Arial" w:hAnsi="Arial" w:cs="Arial"/>
          <w:sz w:val="22"/>
          <w:szCs w:val="22"/>
          <w:lang w:val="en-US"/>
        </w:rPr>
        <w:t xml:space="preserve">I confirm I have read and understand this Job Description </w:t>
      </w:r>
    </w:p>
    <w:p w:rsidR="00DB01C3" w:rsidRPr="00DE517E" w:rsidRDefault="00DB01C3" w:rsidP="00DB01C3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:rsidR="00DB01C3" w:rsidRPr="00DE517E" w:rsidRDefault="00DB01C3" w:rsidP="00DB01C3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  <w:r w:rsidRPr="00DE517E">
        <w:rPr>
          <w:rFonts w:ascii="Arial" w:hAnsi="Arial" w:cs="Arial"/>
          <w:sz w:val="22"/>
          <w:szCs w:val="22"/>
          <w:lang w:val="en-US"/>
        </w:rPr>
        <w:t xml:space="preserve">Name of </w:t>
      </w:r>
      <w:proofErr w:type="spellStart"/>
      <w:r w:rsidRPr="00DE517E">
        <w:rPr>
          <w:rFonts w:ascii="Arial" w:hAnsi="Arial" w:cs="Arial"/>
          <w:sz w:val="22"/>
          <w:szCs w:val="22"/>
          <w:lang w:val="en-US"/>
        </w:rPr>
        <w:t>Postholder</w:t>
      </w:r>
      <w:proofErr w:type="spellEnd"/>
      <w:r w:rsidRPr="00DE517E">
        <w:rPr>
          <w:rFonts w:ascii="Arial" w:hAnsi="Arial" w:cs="Arial"/>
          <w:sz w:val="22"/>
          <w:szCs w:val="22"/>
          <w:lang w:val="en-US"/>
        </w:rPr>
        <w:t xml:space="preserve"> </w:t>
      </w:r>
      <w:r w:rsidRPr="00DE517E">
        <w:rPr>
          <w:rFonts w:ascii="Arial" w:hAnsi="Arial" w:cs="Arial"/>
          <w:sz w:val="22"/>
          <w:szCs w:val="22"/>
          <w:lang w:val="en-US"/>
        </w:rPr>
        <w:tab/>
      </w:r>
      <w:r w:rsidRPr="00DE517E">
        <w:rPr>
          <w:rFonts w:ascii="Arial" w:hAnsi="Arial" w:cs="Arial"/>
          <w:sz w:val="22"/>
          <w:szCs w:val="22"/>
          <w:lang w:val="en-US"/>
        </w:rPr>
        <w:tab/>
      </w:r>
      <w:r w:rsidRPr="00DE517E">
        <w:rPr>
          <w:rFonts w:ascii="Arial" w:hAnsi="Arial" w:cs="Arial"/>
          <w:sz w:val="22"/>
          <w:szCs w:val="22"/>
          <w:lang w:val="en-US"/>
        </w:rPr>
        <w:tab/>
        <w:t>…………………………………..</w:t>
      </w:r>
    </w:p>
    <w:p w:rsidR="00DB01C3" w:rsidRPr="00DE517E" w:rsidRDefault="00DB01C3" w:rsidP="00DB01C3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:rsidR="00DB01C3" w:rsidRPr="00DE517E" w:rsidRDefault="00DB01C3" w:rsidP="00DB01C3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  <w:r w:rsidRPr="00DE517E">
        <w:rPr>
          <w:rFonts w:ascii="Arial" w:hAnsi="Arial" w:cs="Arial"/>
          <w:sz w:val="22"/>
          <w:szCs w:val="22"/>
          <w:lang w:val="en-US"/>
        </w:rPr>
        <w:t xml:space="preserve">Signature </w:t>
      </w:r>
      <w:r w:rsidRPr="00DE517E">
        <w:rPr>
          <w:rFonts w:ascii="Arial" w:hAnsi="Arial" w:cs="Arial"/>
          <w:sz w:val="22"/>
          <w:szCs w:val="22"/>
          <w:lang w:val="en-US"/>
        </w:rPr>
        <w:tab/>
      </w:r>
      <w:r w:rsidRPr="00DE517E">
        <w:rPr>
          <w:rFonts w:ascii="Arial" w:hAnsi="Arial" w:cs="Arial"/>
          <w:sz w:val="22"/>
          <w:szCs w:val="22"/>
          <w:lang w:val="en-US"/>
        </w:rPr>
        <w:tab/>
      </w:r>
      <w:r w:rsidRPr="00DE517E">
        <w:rPr>
          <w:rFonts w:ascii="Arial" w:hAnsi="Arial" w:cs="Arial"/>
          <w:sz w:val="22"/>
          <w:szCs w:val="22"/>
          <w:lang w:val="en-US"/>
        </w:rPr>
        <w:tab/>
      </w:r>
      <w:r w:rsidRPr="00DE517E">
        <w:rPr>
          <w:rFonts w:ascii="Arial" w:hAnsi="Arial" w:cs="Arial"/>
          <w:sz w:val="22"/>
          <w:szCs w:val="22"/>
          <w:lang w:val="en-US"/>
        </w:rPr>
        <w:tab/>
        <w:t>…………………………………..</w:t>
      </w:r>
    </w:p>
    <w:p w:rsidR="00DB01C3" w:rsidRPr="00DE517E" w:rsidRDefault="00DB01C3" w:rsidP="00DB01C3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:rsidR="00DB01C3" w:rsidRDefault="00DB01C3" w:rsidP="00DB01C3">
      <w:pPr>
        <w:rPr>
          <w:rFonts w:ascii="Arial" w:hAnsi="Arial" w:cs="Arial"/>
          <w:sz w:val="22"/>
          <w:szCs w:val="22"/>
          <w:lang w:val="en-US"/>
        </w:rPr>
      </w:pPr>
      <w:r w:rsidRPr="00DE517E">
        <w:rPr>
          <w:rFonts w:ascii="Arial" w:hAnsi="Arial" w:cs="Arial"/>
          <w:sz w:val="22"/>
          <w:szCs w:val="22"/>
          <w:lang w:val="en-US"/>
        </w:rPr>
        <w:t>Date</w:t>
      </w:r>
      <w:r w:rsidRPr="00DE517E">
        <w:rPr>
          <w:rFonts w:ascii="Arial" w:hAnsi="Arial" w:cs="Arial"/>
          <w:sz w:val="22"/>
          <w:szCs w:val="22"/>
          <w:lang w:val="en-US"/>
        </w:rPr>
        <w:tab/>
      </w:r>
      <w:r w:rsidRPr="00DE517E">
        <w:rPr>
          <w:rFonts w:ascii="Arial" w:hAnsi="Arial" w:cs="Arial"/>
          <w:sz w:val="22"/>
          <w:szCs w:val="22"/>
          <w:lang w:val="en-US"/>
        </w:rPr>
        <w:tab/>
      </w:r>
      <w:r w:rsidRPr="00DE517E">
        <w:rPr>
          <w:rFonts w:ascii="Arial" w:hAnsi="Arial" w:cs="Arial"/>
          <w:sz w:val="22"/>
          <w:szCs w:val="22"/>
          <w:lang w:val="en-US"/>
        </w:rPr>
        <w:tab/>
      </w:r>
      <w:r w:rsidRPr="00DE517E">
        <w:rPr>
          <w:rFonts w:ascii="Arial" w:hAnsi="Arial" w:cs="Arial"/>
          <w:sz w:val="22"/>
          <w:szCs w:val="22"/>
          <w:lang w:val="en-US"/>
        </w:rPr>
        <w:tab/>
      </w:r>
      <w:r w:rsidRPr="00DE517E">
        <w:rPr>
          <w:rFonts w:ascii="Arial" w:hAnsi="Arial" w:cs="Arial"/>
          <w:sz w:val="22"/>
          <w:szCs w:val="22"/>
          <w:lang w:val="en-US"/>
        </w:rPr>
        <w:tab/>
        <w:t>…………………………………..</w:t>
      </w:r>
    </w:p>
    <w:p w:rsidR="00DB01C3" w:rsidRDefault="00DB01C3" w:rsidP="00DB01C3">
      <w:pPr>
        <w:rPr>
          <w:rFonts w:ascii="Arial" w:hAnsi="Arial" w:cs="Arial"/>
          <w:sz w:val="22"/>
          <w:szCs w:val="22"/>
          <w:lang w:val="en-US"/>
        </w:rPr>
      </w:pPr>
    </w:p>
    <w:p w:rsidR="00DB01C3" w:rsidRPr="00DE517E" w:rsidRDefault="00DB01C3" w:rsidP="00DB01C3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11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0"/>
      </w:tblGrid>
      <w:tr w:rsidR="00DB01C3" w:rsidRPr="00DE517E" w:rsidTr="00DB01C3">
        <w:trPr>
          <w:trHeight w:val="720"/>
        </w:trPr>
        <w:tc>
          <w:tcPr>
            <w:tcW w:w="11020" w:type="dxa"/>
          </w:tcPr>
          <w:p w:rsidR="00DB01C3" w:rsidRPr="00DE517E" w:rsidRDefault="00DB01C3" w:rsidP="00DB01C3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DE517E">
              <w:rPr>
                <w:rFonts w:ascii="Arial" w:eastAsia="Arial Unicode MS" w:hAnsi="Arial" w:cs="Arial"/>
                <w:b/>
                <w:color w:val="800080"/>
                <w:sz w:val="22"/>
                <w:szCs w:val="22"/>
              </w:rPr>
              <w:t xml:space="preserve">SUPPLEMENTARY INFORMATION – </w:t>
            </w:r>
            <w:r>
              <w:rPr>
                <w:rFonts w:ascii="Arial" w:eastAsia="Arial Unicode MS" w:hAnsi="Arial" w:cs="Arial"/>
                <w:b/>
                <w:color w:val="800080"/>
                <w:sz w:val="22"/>
                <w:szCs w:val="22"/>
              </w:rPr>
              <w:t>Procurement Specialist</w:t>
            </w:r>
          </w:p>
        </w:tc>
      </w:tr>
    </w:tbl>
    <w:p w:rsidR="00DB01C3" w:rsidRPr="00DE517E" w:rsidRDefault="00DB01C3" w:rsidP="00DB01C3">
      <w:pPr>
        <w:rPr>
          <w:rFonts w:ascii="Arial" w:eastAsia="Arial Unicode MS" w:hAnsi="Arial" w:cs="Arial"/>
          <w:sz w:val="22"/>
          <w:szCs w:val="22"/>
        </w:rPr>
      </w:pPr>
    </w:p>
    <w:tbl>
      <w:tblPr>
        <w:tblW w:w="11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7780"/>
      </w:tblGrid>
      <w:tr w:rsidR="00DB01C3" w:rsidRPr="00DE517E" w:rsidTr="00DB01C3">
        <w:tc>
          <w:tcPr>
            <w:tcW w:w="3240" w:type="dxa"/>
          </w:tcPr>
          <w:p w:rsidR="00DB01C3" w:rsidRPr="00DE517E" w:rsidRDefault="00DB01C3" w:rsidP="00DB01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517E">
              <w:rPr>
                <w:rFonts w:ascii="Arial" w:hAnsi="Arial" w:cs="Arial"/>
                <w:b/>
                <w:sz w:val="22"/>
                <w:szCs w:val="22"/>
              </w:rPr>
              <w:t>Salary:</w:t>
            </w:r>
          </w:p>
        </w:tc>
        <w:tc>
          <w:tcPr>
            <w:tcW w:w="7780" w:type="dxa"/>
          </w:tcPr>
          <w:p w:rsidR="00DB01C3" w:rsidRPr="00DE517E" w:rsidRDefault="00DB01C3" w:rsidP="00DB01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£40,0000 to £45,00</w:t>
            </w:r>
            <w:r w:rsidRPr="00DE517E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B01C3" w:rsidRPr="00DE517E" w:rsidRDefault="00DB01C3" w:rsidP="00DB01C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B01C3" w:rsidRPr="00DE517E" w:rsidTr="00DB01C3">
        <w:tc>
          <w:tcPr>
            <w:tcW w:w="3240" w:type="dxa"/>
          </w:tcPr>
          <w:p w:rsidR="00DB01C3" w:rsidRPr="00DE517E" w:rsidRDefault="00DB01C3" w:rsidP="00DB01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517E">
              <w:rPr>
                <w:rFonts w:ascii="Arial" w:hAnsi="Arial" w:cs="Arial"/>
                <w:b/>
                <w:sz w:val="22"/>
                <w:szCs w:val="22"/>
              </w:rPr>
              <w:t>Hours:</w:t>
            </w:r>
          </w:p>
        </w:tc>
        <w:tc>
          <w:tcPr>
            <w:tcW w:w="7780" w:type="dxa"/>
          </w:tcPr>
          <w:p w:rsidR="00DB01C3" w:rsidRPr="00DE517E" w:rsidRDefault="00DB01C3" w:rsidP="00DB01C3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DE517E">
              <w:rPr>
                <w:rFonts w:ascii="Arial" w:hAnsi="Arial" w:cs="Arial"/>
                <w:sz w:val="22"/>
                <w:szCs w:val="22"/>
              </w:rPr>
              <w:t>37.5</w:t>
            </w:r>
          </w:p>
          <w:p w:rsidR="00DB01C3" w:rsidRPr="00DE517E" w:rsidRDefault="00DB01C3" w:rsidP="00DB01C3">
            <w:pPr>
              <w:tabs>
                <w:tab w:val="left" w:pos="993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B01C3" w:rsidRPr="00DE517E" w:rsidTr="00DB01C3">
        <w:tc>
          <w:tcPr>
            <w:tcW w:w="3240" w:type="dxa"/>
          </w:tcPr>
          <w:p w:rsidR="00DB01C3" w:rsidRPr="00DE517E" w:rsidRDefault="00DB01C3" w:rsidP="00DB01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517E">
              <w:rPr>
                <w:rFonts w:ascii="Arial" w:hAnsi="Arial" w:cs="Arial"/>
                <w:b/>
                <w:sz w:val="22"/>
                <w:szCs w:val="22"/>
              </w:rPr>
              <w:lastRenderedPageBreak/>
              <w:t>Length of Contract:</w:t>
            </w:r>
          </w:p>
        </w:tc>
        <w:tc>
          <w:tcPr>
            <w:tcW w:w="7780" w:type="dxa"/>
          </w:tcPr>
          <w:p w:rsidR="00DB01C3" w:rsidRPr="00DE517E" w:rsidRDefault="00DB01C3" w:rsidP="00DB01C3">
            <w:pPr>
              <w:tabs>
                <w:tab w:val="left" w:pos="993"/>
              </w:tabs>
              <w:rPr>
                <w:rFonts w:ascii="Arial" w:hAnsi="Arial" w:cs="Arial"/>
                <w:sz w:val="22"/>
                <w:szCs w:val="22"/>
              </w:rPr>
            </w:pPr>
            <w:r w:rsidRPr="00DE517E">
              <w:rPr>
                <w:rFonts w:ascii="Arial" w:hAnsi="Arial" w:cs="Arial"/>
                <w:sz w:val="22"/>
                <w:szCs w:val="22"/>
              </w:rPr>
              <w:t>Permanent</w:t>
            </w:r>
          </w:p>
          <w:p w:rsidR="00DB01C3" w:rsidRPr="00DE517E" w:rsidRDefault="00DB01C3" w:rsidP="00DB01C3">
            <w:pPr>
              <w:tabs>
                <w:tab w:val="left" w:pos="993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B01C3" w:rsidRPr="00DE517E" w:rsidTr="00DB01C3">
        <w:tc>
          <w:tcPr>
            <w:tcW w:w="3240" w:type="dxa"/>
          </w:tcPr>
          <w:p w:rsidR="00DB01C3" w:rsidRPr="00DE517E" w:rsidRDefault="00DB01C3" w:rsidP="00DB01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517E">
              <w:rPr>
                <w:rFonts w:ascii="Arial" w:hAnsi="Arial" w:cs="Arial"/>
                <w:b/>
                <w:sz w:val="22"/>
                <w:szCs w:val="22"/>
              </w:rPr>
              <w:t>Leave:</w:t>
            </w:r>
          </w:p>
        </w:tc>
        <w:tc>
          <w:tcPr>
            <w:tcW w:w="7780" w:type="dxa"/>
          </w:tcPr>
          <w:p w:rsidR="00DB01C3" w:rsidRPr="00DE517E" w:rsidRDefault="00DB01C3" w:rsidP="00DB01C3">
            <w:pPr>
              <w:rPr>
                <w:rFonts w:ascii="Arial" w:hAnsi="Arial" w:cs="Arial"/>
                <w:sz w:val="22"/>
                <w:szCs w:val="22"/>
              </w:rPr>
            </w:pPr>
            <w:r w:rsidRPr="00DE517E">
              <w:rPr>
                <w:rFonts w:ascii="Arial" w:hAnsi="Arial" w:cs="Arial"/>
                <w:sz w:val="22"/>
                <w:szCs w:val="22"/>
              </w:rPr>
              <w:t>25 Days + Bank Holidays or as per current terms and conditions</w:t>
            </w:r>
          </w:p>
          <w:p w:rsidR="00DB01C3" w:rsidRPr="00DE517E" w:rsidRDefault="00DB01C3" w:rsidP="00DB01C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B01C3" w:rsidRPr="00DE517E" w:rsidTr="00DB01C3">
        <w:tc>
          <w:tcPr>
            <w:tcW w:w="3240" w:type="dxa"/>
          </w:tcPr>
          <w:p w:rsidR="00DB01C3" w:rsidRPr="00DE517E" w:rsidRDefault="00DB01C3" w:rsidP="00DB01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Pen</w:t>
            </w:r>
            <w:r w:rsidRPr="00DE517E">
              <w:rPr>
                <w:rFonts w:ascii="Arial" w:hAnsi="Arial" w:cs="Arial"/>
                <w:b/>
                <w:sz w:val="22"/>
                <w:szCs w:val="22"/>
              </w:rPr>
              <w:t>sion:</w:t>
            </w:r>
          </w:p>
        </w:tc>
        <w:tc>
          <w:tcPr>
            <w:tcW w:w="7780" w:type="dxa"/>
          </w:tcPr>
          <w:p w:rsidR="00DB01C3" w:rsidRPr="00DB01C3" w:rsidRDefault="00DB01C3" w:rsidP="00DB01C3">
            <w:pPr>
              <w:rPr>
                <w:rFonts w:ascii="Arial" w:hAnsi="Arial" w:cs="Arial"/>
                <w:sz w:val="22"/>
                <w:szCs w:val="22"/>
              </w:rPr>
            </w:pPr>
            <w:r w:rsidRPr="00DE517E">
              <w:rPr>
                <w:rFonts w:ascii="Arial" w:hAnsi="Arial" w:cs="Arial"/>
                <w:sz w:val="22"/>
                <w:szCs w:val="22"/>
              </w:rPr>
              <w:t>1%-5% matching incremental scheme or as per current terms and conditions</w:t>
            </w:r>
          </w:p>
        </w:tc>
      </w:tr>
    </w:tbl>
    <w:p w:rsidR="00DB01C3" w:rsidRDefault="00DB01C3" w:rsidP="00DB01C3"/>
    <w:sectPr w:rsidR="00DB01C3" w:rsidSect="00A10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69A9"/>
    <w:multiLevelType w:val="hybridMultilevel"/>
    <w:tmpl w:val="8F6E0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F328D"/>
    <w:multiLevelType w:val="hybridMultilevel"/>
    <w:tmpl w:val="57782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D0B41"/>
    <w:multiLevelType w:val="hybridMultilevel"/>
    <w:tmpl w:val="C39E3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37AE1"/>
    <w:multiLevelType w:val="hybridMultilevel"/>
    <w:tmpl w:val="B33C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95228"/>
    <w:multiLevelType w:val="hybridMultilevel"/>
    <w:tmpl w:val="23DAC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F38FE"/>
    <w:multiLevelType w:val="hybridMultilevel"/>
    <w:tmpl w:val="2ED64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A9"/>
    <w:rsid w:val="000B5D72"/>
    <w:rsid w:val="00414C3A"/>
    <w:rsid w:val="006F47F2"/>
    <w:rsid w:val="006F6CB4"/>
    <w:rsid w:val="00875998"/>
    <w:rsid w:val="00953E86"/>
    <w:rsid w:val="0099241D"/>
    <w:rsid w:val="009B11BF"/>
    <w:rsid w:val="009E5CA2"/>
    <w:rsid w:val="00A100A9"/>
    <w:rsid w:val="00AD626A"/>
    <w:rsid w:val="00C170A6"/>
    <w:rsid w:val="00DB01C3"/>
    <w:rsid w:val="00E60150"/>
    <w:rsid w:val="00E772AB"/>
    <w:rsid w:val="00EF19CF"/>
    <w:rsid w:val="00F8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0E0DA"/>
  <w15:chartTrackingRefBased/>
  <w15:docId w15:val="{C2BD707E-A679-4B49-AB9C-ECC9D5A6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100A9"/>
    <w:pPr>
      <w:keepNext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4C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A100A9"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00A9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100A9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4C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14C3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B01C3"/>
    <w:pPr>
      <w:tabs>
        <w:tab w:val="left" w:pos="426"/>
        <w:tab w:val="left" w:pos="2268"/>
      </w:tabs>
      <w:ind w:left="426" w:hanging="426"/>
      <w:jc w:val="both"/>
    </w:pPr>
    <w:rPr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DB01C3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EBC3C-ACE2-4EF2-8B51-2989092E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UK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Offer</dc:creator>
  <cp:keywords/>
  <dc:description/>
  <cp:lastModifiedBy>Natalie Offer</cp:lastModifiedBy>
  <cp:revision>3</cp:revision>
  <dcterms:created xsi:type="dcterms:W3CDTF">2024-04-02T08:56:00Z</dcterms:created>
  <dcterms:modified xsi:type="dcterms:W3CDTF">2024-04-02T08:59:00Z</dcterms:modified>
</cp:coreProperties>
</file>