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CC2B" w14:textId="77777777" w:rsidR="003C4569" w:rsidRDefault="00DD4A7C">
      <w:pPr>
        <w:spacing w:after="498" w:line="259" w:lineRule="auto"/>
        <w:ind w:left="72" w:firstLine="0"/>
        <w:jc w:val="center"/>
      </w:pPr>
      <w:r>
        <w:rPr>
          <w:b/>
          <w:color w:val="7030A0"/>
          <w:sz w:val="28"/>
          <w:u w:val="single" w:color="7030A0"/>
        </w:rPr>
        <w:t>Job Description</w:t>
      </w:r>
    </w:p>
    <w:p w14:paraId="3E917FAA" w14:textId="39E59900" w:rsidR="003C4569" w:rsidRDefault="00DD4A7C">
      <w:pPr>
        <w:tabs>
          <w:tab w:val="center" w:pos="3984"/>
        </w:tabs>
        <w:spacing w:after="0"/>
        <w:ind w:left="-15" w:firstLine="0"/>
      </w:pPr>
      <w:r>
        <w:rPr>
          <w:b/>
          <w:color w:val="7030A0"/>
          <w:sz w:val="22"/>
        </w:rPr>
        <w:t>Job Title:</w:t>
      </w:r>
      <w:r w:rsidR="00BE27CF">
        <w:rPr>
          <w:b/>
          <w:color w:val="7030A0"/>
          <w:sz w:val="22"/>
        </w:rPr>
        <w:t xml:space="preserve">                   </w:t>
      </w:r>
      <w:r>
        <w:rPr>
          <w:b/>
          <w:color w:val="7030A0"/>
          <w:sz w:val="22"/>
        </w:rPr>
        <w:t xml:space="preserve">Senior Pharmacy Technician </w:t>
      </w:r>
    </w:p>
    <w:p w14:paraId="6EDB61EA" w14:textId="45E3928E" w:rsidR="003C4569" w:rsidRDefault="00DD4A7C">
      <w:pPr>
        <w:tabs>
          <w:tab w:val="center" w:pos="3168"/>
        </w:tabs>
        <w:spacing w:after="509"/>
        <w:ind w:left="-15" w:firstLine="0"/>
      </w:pPr>
      <w:r>
        <w:rPr>
          <w:b/>
          <w:color w:val="7030A0"/>
          <w:sz w:val="22"/>
        </w:rPr>
        <w:t>Accountable to:</w:t>
      </w:r>
      <w:r>
        <w:rPr>
          <w:b/>
          <w:color w:val="7030A0"/>
          <w:sz w:val="22"/>
        </w:rPr>
        <w:tab/>
      </w:r>
      <w:r w:rsidR="00BE27CF">
        <w:rPr>
          <w:b/>
          <w:color w:val="7030A0"/>
          <w:sz w:val="22"/>
        </w:rPr>
        <w:t>Head of Healthcare</w:t>
      </w:r>
    </w:p>
    <w:p w14:paraId="714840F2" w14:textId="77777777" w:rsidR="003C4569" w:rsidRDefault="00DD4A7C">
      <w:r>
        <w:t xml:space="preserve">Practice Plus Group’s mission is </w:t>
      </w:r>
      <w:r>
        <w:rPr>
          <w:b/>
          <w:color w:val="7030A0"/>
        </w:rPr>
        <w:t>Access to Excellence</w:t>
      </w:r>
      <w:r>
        <w:t>. Our core values are;</w:t>
      </w:r>
    </w:p>
    <w:p w14:paraId="7BF07654" w14:textId="77777777" w:rsidR="003C4569" w:rsidRDefault="00DD4A7C">
      <w:pPr>
        <w:numPr>
          <w:ilvl w:val="0"/>
          <w:numId w:val="1"/>
        </w:numPr>
        <w:spacing w:after="0"/>
        <w:ind w:hanging="360"/>
      </w:pPr>
      <w:r>
        <w:t>we treat patients and each other as we would like to be treated</w:t>
      </w:r>
    </w:p>
    <w:p w14:paraId="52F85C71" w14:textId="77777777" w:rsidR="003C4569" w:rsidRDefault="00DD4A7C">
      <w:pPr>
        <w:numPr>
          <w:ilvl w:val="0"/>
          <w:numId w:val="1"/>
        </w:numPr>
        <w:spacing w:after="0"/>
        <w:ind w:hanging="360"/>
      </w:pPr>
      <w:r>
        <w:t>we act with integrity</w:t>
      </w:r>
    </w:p>
    <w:p w14:paraId="1CFF327F" w14:textId="77777777" w:rsidR="003C4569" w:rsidRDefault="00DD4A7C">
      <w:pPr>
        <w:numPr>
          <w:ilvl w:val="0"/>
          <w:numId w:val="1"/>
        </w:numPr>
        <w:spacing w:after="0"/>
        <w:ind w:hanging="360"/>
      </w:pPr>
      <w:r>
        <w:t>we embrace diversity</w:t>
      </w:r>
    </w:p>
    <w:p w14:paraId="0540E4A4" w14:textId="77777777" w:rsidR="003C4569" w:rsidRDefault="00DD4A7C">
      <w:pPr>
        <w:numPr>
          <w:ilvl w:val="0"/>
          <w:numId w:val="1"/>
        </w:numPr>
        <w:ind w:hanging="360"/>
      </w:pPr>
      <w:r>
        <w:t>we strive to do things better together</w:t>
      </w:r>
    </w:p>
    <w:p w14:paraId="25902B64" w14:textId="77777777" w:rsidR="003C4569" w:rsidRDefault="00DD4A7C">
      <w:r>
        <w:t>Patients can only access excellence if we commit to living our values in everything we do when we’re at work.</w:t>
      </w:r>
    </w:p>
    <w:p w14:paraId="26DD5D91" w14:textId="77777777" w:rsidR="003C4569" w:rsidRDefault="00DD4A7C">
      <w:pPr>
        <w:spacing w:after="687" w:line="259" w:lineRule="auto"/>
        <w:ind w:left="0" w:right="-61" w:firstLine="0"/>
      </w:pPr>
      <w:r>
        <w:rPr>
          <w:rFonts w:ascii="Calibri" w:eastAsia="Calibri" w:hAnsi="Calibri" w:cs="Calibri"/>
          <w:noProof/>
          <w:color w:val="000000"/>
          <w:sz w:val="22"/>
        </w:rPr>
        <mc:AlternateContent>
          <mc:Choice Requires="wpg">
            <w:drawing>
              <wp:inline distT="0" distB="0" distL="0" distR="0" wp14:anchorId="207E2FA9" wp14:editId="23F724BD">
                <wp:extent cx="5724525" cy="457200"/>
                <wp:effectExtent l="0" t="0" r="0" b="0"/>
                <wp:docPr id="3834" name="Group 3834"/>
                <wp:cNvGraphicFramePr/>
                <a:graphic xmlns:a="http://schemas.openxmlformats.org/drawingml/2006/main">
                  <a:graphicData uri="http://schemas.microsoft.com/office/word/2010/wordprocessingGroup">
                    <wpg:wgp>
                      <wpg:cNvGrpSpPr/>
                      <wpg:grpSpPr>
                        <a:xfrm>
                          <a:off x="0" y="0"/>
                          <a:ext cx="5724525" cy="457200"/>
                          <a:chOff x="0" y="0"/>
                          <a:chExt cx="5724525" cy="457200"/>
                        </a:xfrm>
                      </wpg:grpSpPr>
                      <pic:pic xmlns:pic="http://schemas.openxmlformats.org/drawingml/2006/picture">
                        <pic:nvPicPr>
                          <pic:cNvPr id="399" name="Picture 399"/>
                          <pic:cNvPicPr/>
                        </pic:nvPicPr>
                        <pic:blipFill>
                          <a:blip r:embed="rId5"/>
                          <a:stretch>
                            <a:fillRect/>
                          </a:stretch>
                        </pic:blipFill>
                        <pic:spPr>
                          <a:xfrm>
                            <a:off x="2705100" y="0"/>
                            <a:ext cx="323850" cy="457200"/>
                          </a:xfrm>
                          <a:prstGeom prst="rect">
                            <a:avLst/>
                          </a:prstGeom>
                        </pic:spPr>
                      </pic:pic>
                      <pic:pic xmlns:pic="http://schemas.openxmlformats.org/drawingml/2006/picture">
                        <pic:nvPicPr>
                          <pic:cNvPr id="401" name="Picture 401"/>
                          <pic:cNvPicPr/>
                        </pic:nvPicPr>
                        <pic:blipFill>
                          <a:blip r:embed="rId6"/>
                          <a:stretch>
                            <a:fillRect/>
                          </a:stretch>
                        </pic:blipFill>
                        <pic:spPr>
                          <a:xfrm>
                            <a:off x="3324225" y="428588"/>
                            <a:ext cx="2400300" cy="19050"/>
                          </a:xfrm>
                          <a:prstGeom prst="rect">
                            <a:avLst/>
                          </a:prstGeom>
                        </pic:spPr>
                      </pic:pic>
                      <pic:pic xmlns:pic="http://schemas.openxmlformats.org/drawingml/2006/picture">
                        <pic:nvPicPr>
                          <pic:cNvPr id="403" name="Picture 403"/>
                          <pic:cNvPicPr/>
                        </pic:nvPicPr>
                        <pic:blipFill>
                          <a:blip r:embed="rId7"/>
                          <a:stretch>
                            <a:fillRect/>
                          </a:stretch>
                        </pic:blipFill>
                        <pic:spPr>
                          <a:xfrm>
                            <a:off x="0" y="428588"/>
                            <a:ext cx="2409825" cy="19050"/>
                          </a:xfrm>
                          <a:prstGeom prst="rect">
                            <a:avLst/>
                          </a:prstGeom>
                        </pic:spPr>
                      </pic:pic>
                    </wpg:wgp>
                  </a:graphicData>
                </a:graphic>
              </wp:inline>
            </w:drawing>
          </mc:Choice>
          <mc:Fallback xmlns:a="http://schemas.openxmlformats.org/drawingml/2006/main">
            <w:pict>
              <v:group id="Group 3834" style="width:450.75pt;height:36pt;mso-position-horizontal-relative:char;mso-position-vertical-relative:line" coordsize="57245,4572">
                <v:shape id="Picture 399" style="position:absolute;width:3238;height:4572;left:27051;top:0;" filled="f">
                  <v:imagedata r:id="rId8"/>
                </v:shape>
                <v:shape id="Picture 401" style="position:absolute;width:24003;height:190;left:33242;top:4285;" filled="f">
                  <v:imagedata r:id="rId9"/>
                </v:shape>
                <v:shape id="Picture 403" style="position:absolute;width:24098;height:190;left:0;top:4285;" filled="f">
                  <v:imagedata r:id="rId10"/>
                </v:shape>
              </v:group>
            </w:pict>
          </mc:Fallback>
        </mc:AlternateContent>
      </w:r>
    </w:p>
    <w:p w14:paraId="155B4D09" w14:textId="77777777" w:rsidR="003C4569" w:rsidRDefault="00DD4A7C">
      <w:pPr>
        <w:spacing w:after="250"/>
      </w:pPr>
      <w:r>
        <w:rPr>
          <w:noProof/>
        </w:rPr>
        <w:drawing>
          <wp:anchor distT="0" distB="0" distL="114300" distR="114300" simplePos="0" relativeHeight="251658240" behindDoc="0" locked="0" layoutInCell="1" allowOverlap="0" wp14:anchorId="5B491EEE" wp14:editId="1F347A1D">
            <wp:simplePos x="0" y="0"/>
            <wp:positionH relativeFrom="page">
              <wp:posOffset>4559625</wp:posOffset>
            </wp:positionH>
            <wp:positionV relativeFrom="page">
              <wp:posOffset>468630</wp:posOffset>
            </wp:positionV>
            <wp:extent cx="2066925" cy="590550"/>
            <wp:effectExtent l="0" t="0" r="0" b="0"/>
            <wp:wrapTopAndBottom/>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1"/>
                    <a:stretch>
                      <a:fillRect/>
                    </a:stretch>
                  </pic:blipFill>
                  <pic:spPr>
                    <a:xfrm>
                      <a:off x="0" y="0"/>
                      <a:ext cx="2066925" cy="590550"/>
                    </a:xfrm>
                    <a:prstGeom prst="rect">
                      <a:avLst/>
                    </a:prstGeom>
                  </pic:spPr>
                </pic:pic>
              </a:graphicData>
            </a:graphic>
          </wp:anchor>
        </w:drawing>
      </w:r>
      <w:r>
        <w:t>We believe in putting the patient first, regardless of the environment or their history. The prison population is one of the most vulnerable and challenged patient groups in society and the delivery of their health care is conducted within often difficu</w:t>
      </w:r>
      <w:r>
        <w:t>lt and demanding environments.</w:t>
      </w:r>
    </w:p>
    <w:p w14:paraId="6AA6FF13" w14:textId="77777777" w:rsidR="003C4569" w:rsidRDefault="00DD4A7C">
      <w:pPr>
        <w:pStyle w:val="Heading1"/>
        <w:ind w:left="-5"/>
      </w:pPr>
      <w:r>
        <w:t>The role</w:t>
      </w:r>
    </w:p>
    <w:p w14:paraId="23946D92" w14:textId="77777777" w:rsidR="003C4569" w:rsidRDefault="00DD4A7C">
      <w:r>
        <w:t>As a GPHC registered pharmacy technician with Practice Plus Group you will;</w:t>
      </w:r>
    </w:p>
    <w:p w14:paraId="7E7549A7" w14:textId="19B980F5" w:rsidR="00BE27CF" w:rsidRPr="00DD4A7C" w:rsidRDefault="00DD4A7C" w:rsidP="00DD4A7C">
      <w:r>
        <w:rPr>
          <w:b/>
          <w:color w:val="7030A0"/>
        </w:rPr>
        <w:t xml:space="preserve">Provide </w:t>
      </w:r>
      <w:r>
        <w:t xml:space="preserve">outstanding </w:t>
      </w:r>
      <w:proofErr w:type="gramStart"/>
      <w:r>
        <w:t>quality based</w:t>
      </w:r>
      <w:proofErr w:type="gramEnd"/>
      <w:r>
        <w:t xml:space="preserve"> patient centred care to our patients seeking out, listening to and acting on their feedback so that care i</w:t>
      </w:r>
      <w:r>
        <w:t>s personalised and informed by what matters to them. Focussing on providing a safe and secure medicines management service, ensuring patient medical records are maintained to the agreed standard at all times and ensuring standard operating procedures are f</w:t>
      </w:r>
      <w:r>
        <w:t>ollowed to a high and orderly standard. Day to day management of the technicians</w:t>
      </w:r>
      <w:r w:rsidR="00BE27CF">
        <w:t xml:space="preserve"> &amp; assistants</w:t>
      </w:r>
      <w:r>
        <w:t>, including work planning and resource allocation; carrying our regular supervision and appraisal for pharmacy staff including clear documentation and target setting in agreeme</w:t>
      </w:r>
      <w:r>
        <w:t xml:space="preserve">nt with the </w:t>
      </w:r>
      <w:r w:rsidR="00BE27CF">
        <w:t>Head of Healthcare</w:t>
      </w:r>
      <w:r>
        <w:t>.</w:t>
      </w:r>
      <w:r w:rsidR="00BE27CF">
        <w:t xml:space="preserve"> </w:t>
      </w:r>
      <w:r w:rsidR="00BE27CF" w:rsidRPr="00BE27CF">
        <w:rPr>
          <w:rFonts w:eastAsia="Times New Roman"/>
          <w:color w:val="44546A" w:themeColor="text2"/>
          <w:szCs w:val="20"/>
          <w:highlight w:val="yellow"/>
        </w:rPr>
        <w:t xml:space="preserve">Mentoring and guiding </w:t>
      </w:r>
      <w:r w:rsidR="00BE27CF" w:rsidRPr="00DD4A7C">
        <w:rPr>
          <w:rFonts w:eastAsia="Times New Roman"/>
          <w:color w:val="44546A" w:themeColor="text2"/>
          <w:szCs w:val="20"/>
          <w:highlight w:val="yellow"/>
        </w:rPr>
        <w:t>staff</w:t>
      </w:r>
      <w:r w:rsidR="00BE27CF" w:rsidRPr="00BE27CF">
        <w:rPr>
          <w:rFonts w:eastAsia="Times New Roman"/>
          <w:color w:val="44546A" w:themeColor="text2"/>
          <w:szCs w:val="20"/>
          <w:highlight w:val="yellow"/>
        </w:rPr>
        <w:t xml:space="preserve"> in daily tasks and procedures.</w:t>
      </w:r>
      <w:r w:rsidR="00BE27CF" w:rsidRPr="00DD4A7C">
        <w:rPr>
          <w:highlight w:val="yellow"/>
        </w:rPr>
        <w:t xml:space="preserve"> </w:t>
      </w:r>
      <w:r w:rsidR="00BE27CF" w:rsidRPr="00BE27CF">
        <w:rPr>
          <w:rFonts w:eastAsia="Times New Roman"/>
          <w:color w:val="44546A" w:themeColor="text2"/>
          <w:szCs w:val="20"/>
          <w:highlight w:val="yellow"/>
        </w:rPr>
        <w:t>Providing training on new technologies, processes, and regulations within the pharmacy.</w:t>
      </w:r>
      <w:r w:rsidR="00BE27CF" w:rsidRPr="00DD4A7C">
        <w:rPr>
          <w:highlight w:val="yellow"/>
        </w:rPr>
        <w:t xml:space="preserve"> </w:t>
      </w:r>
      <w:r w:rsidR="00BE27CF" w:rsidRPr="00BE27CF">
        <w:rPr>
          <w:rFonts w:eastAsia="Times New Roman"/>
          <w:color w:val="44546A" w:themeColor="text2"/>
          <w:szCs w:val="20"/>
          <w:highlight w:val="yellow"/>
        </w:rPr>
        <w:t>Supervising team members to ensure efficient workflow and adherence to protocols.</w:t>
      </w:r>
      <w:r w:rsidR="00BE27CF" w:rsidRPr="00DD4A7C">
        <w:rPr>
          <w:highlight w:val="yellow"/>
        </w:rPr>
        <w:t xml:space="preserve"> </w:t>
      </w:r>
      <w:r w:rsidR="00BE27CF" w:rsidRPr="00BE27CF">
        <w:rPr>
          <w:rFonts w:eastAsia="Times New Roman"/>
          <w:color w:val="44546A" w:themeColor="text2"/>
          <w:szCs w:val="20"/>
          <w:highlight w:val="yellow"/>
        </w:rPr>
        <w:t xml:space="preserve">Collaborating with </w:t>
      </w:r>
      <w:r w:rsidR="00BE27CF" w:rsidRPr="00DD4A7C">
        <w:rPr>
          <w:rFonts w:eastAsia="Times New Roman"/>
          <w:color w:val="44546A" w:themeColor="text2"/>
          <w:szCs w:val="20"/>
          <w:highlight w:val="yellow"/>
        </w:rPr>
        <w:t>other leads</w:t>
      </w:r>
      <w:r w:rsidR="00BE27CF" w:rsidRPr="00BE27CF">
        <w:rPr>
          <w:rFonts w:eastAsia="Times New Roman"/>
          <w:color w:val="44546A" w:themeColor="text2"/>
          <w:szCs w:val="20"/>
          <w:highlight w:val="yellow"/>
        </w:rPr>
        <w:t xml:space="preserve"> to optimi</w:t>
      </w:r>
      <w:r w:rsidR="00BE27CF" w:rsidRPr="00DD4A7C">
        <w:rPr>
          <w:rFonts w:eastAsia="Times New Roman"/>
          <w:color w:val="44546A" w:themeColor="text2"/>
          <w:szCs w:val="20"/>
          <w:highlight w:val="yellow"/>
        </w:rPr>
        <w:t>s</w:t>
      </w:r>
      <w:r w:rsidR="00BE27CF" w:rsidRPr="00BE27CF">
        <w:rPr>
          <w:rFonts w:eastAsia="Times New Roman"/>
          <w:color w:val="44546A" w:themeColor="text2"/>
          <w:szCs w:val="20"/>
          <w:highlight w:val="yellow"/>
        </w:rPr>
        <w:t>e team performance and patient care.</w:t>
      </w:r>
      <w:r w:rsidRPr="00DD4A7C">
        <w:rPr>
          <w:highlight w:val="yellow"/>
        </w:rPr>
        <w:t xml:space="preserve"> </w:t>
      </w:r>
      <w:r w:rsidR="00BE27CF" w:rsidRPr="00BE27CF">
        <w:rPr>
          <w:rFonts w:eastAsia="Times New Roman"/>
          <w:color w:val="44546A" w:themeColor="text2"/>
          <w:szCs w:val="20"/>
          <w:highlight w:val="yellow"/>
        </w:rPr>
        <w:t>Resolving conflicts and addressing issues within the team effectively.</w:t>
      </w:r>
      <w:r w:rsidRPr="00DD4A7C">
        <w:rPr>
          <w:highlight w:val="yellow"/>
        </w:rPr>
        <w:t xml:space="preserve"> </w:t>
      </w:r>
      <w:r w:rsidR="00BE27CF" w:rsidRPr="00BE27CF">
        <w:rPr>
          <w:rFonts w:eastAsia="Times New Roman"/>
          <w:color w:val="44546A" w:themeColor="text2"/>
          <w:szCs w:val="20"/>
          <w:highlight w:val="yellow"/>
        </w:rPr>
        <w:t>Monitoring inventory levels and coordinating restocking efforts with the team.</w:t>
      </w:r>
      <w:r>
        <w:t xml:space="preserve"> </w:t>
      </w:r>
    </w:p>
    <w:p w14:paraId="72D2AE48" w14:textId="77777777" w:rsidR="003C4569" w:rsidRDefault="00DD4A7C">
      <w:pPr>
        <w:spacing w:after="253"/>
      </w:pPr>
      <w:r>
        <w:rPr>
          <w:b/>
          <w:color w:val="7030A0"/>
        </w:rPr>
        <w:t xml:space="preserve">Deliver </w:t>
      </w:r>
      <w:r>
        <w:t xml:space="preserve">non-judgemental care within the scope of professional standards. Involving anything from the timely administration of medicines through to analysing cost effective prescribing as defined through our unique health in justice </w:t>
      </w:r>
      <w:r>
        <w:t>medicines policy. You will make a real difference by working as a key member of a multidisciplinary team of healthcare professionals.</w:t>
      </w:r>
    </w:p>
    <w:p w14:paraId="1774F8CB" w14:textId="77777777" w:rsidR="003C4569" w:rsidRDefault="00DD4A7C">
      <w:r>
        <w:rPr>
          <w:b/>
          <w:color w:val="7030A0"/>
        </w:rPr>
        <w:t xml:space="preserve">Inspire </w:t>
      </w:r>
      <w:r>
        <w:t>excellence by forging strong links within our teams, our partners and stakeholders and providing a service that pe</w:t>
      </w:r>
      <w:r>
        <w:t xml:space="preserve">ople can trust, feel safe within and feel proud of. Work together to make a </w:t>
      </w:r>
      <w:r>
        <w:lastRenderedPageBreak/>
        <w:t>difference to all the people we support, and make Practice Plus Group a place where each of us feels appreciated, challenged and supported to do our best work – fulfilling the live</w:t>
      </w:r>
      <w:r>
        <w:t>s of others.</w:t>
      </w:r>
    </w:p>
    <w:p w14:paraId="7D79484D" w14:textId="77777777" w:rsidR="003C4569" w:rsidRDefault="00DD4A7C">
      <w:r>
        <w:rPr>
          <w:b/>
          <w:color w:val="7030A0"/>
        </w:rPr>
        <w:t xml:space="preserve">Promote </w:t>
      </w:r>
      <w:r>
        <w:t xml:space="preserve">Best practice, </w:t>
      </w:r>
      <w:proofErr w:type="gramStart"/>
      <w:r>
        <w:t>evidence based</w:t>
      </w:r>
      <w:proofErr w:type="gramEnd"/>
      <w:r>
        <w:t xml:space="preserve"> care and continuous quality improvement embedding a culture of shared learning. Communicate complex or sensitive information whilst demonstrating empathy and understanding to patients.</w:t>
      </w:r>
    </w:p>
    <w:p w14:paraId="30D7B9E5" w14:textId="77777777" w:rsidR="003C4569" w:rsidRDefault="00DD4A7C">
      <w:pPr>
        <w:spacing w:after="250"/>
      </w:pPr>
      <w:r>
        <w:rPr>
          <w:b/>
          <w:color w:val="7030A0"/>
        </w:rPr>
        <w:t xml:space="preserve">Share </w:t>
      </w:r>
      <w:r>
        <w:t>Information relating to pharmaceutical products, medicines management, drug regimes, medicines legislation and general health education so that the multidisciplinary healthcare team are appropriately informed.</w:t>
      </w:r>
    </w:p>
    <w:p w14:paraId="5F034CD9" w14:textId="77777777" w:rsidR="003C4569" w:rsidRDefault="00DD4A7C">
      <w:pPr>
        <w:pStyle w:val="Heading1"/>
        <w:spacing w:after="448"/>
        <w:ind w:left="-5"/>
      </w:pPr>
      <w:r>
        <w:t>About you</w:t>
      </w:r>
    </w:p>
    <w:p w14:paraId="1CA805B0" w14:textId="467A2D5F" w:rsidR="003C4569" w:rsidRDefault="00DD4A7C">
      <w:pPr>
        <w:numPr>
          <w:ilvl w:val="0"/>
          <w:numId w:val="2"/>
        </w:numPr>
        <w:ind w:hanging="360"/>
      </w:pPr>
      <w:r>
        <w:t>NVQ Level 3, or above, BTEC or equiv</w:t>
      </w:r>
      <w:r>
        <w:t>alent</w:t>
      </w:r>
    </w:p>
    <w:p w14:paraId="582B82E8" w14:textId="7C4A43CC" w:rsidR="00BE27CF" w:rsidRDefault="00BE27CF">
      <w:pPr>
        <w:numPr>
          <w:ilvl w:val="0"/>
          <w:numId w:val="2"/>
        </w:numPr>
        <w:ind w:hanging="360"/>
      </w:pPr>
      <w:r>
        <w:t>Registered with the General Pharmaceutical Council (</w:t>
      </w:r>
      <w:proofErr w:type="spellStart"/>
      <w:r>
        <w:t>GPhC</w:t>
      </w:r>
      <w:proofErr w:type="spellEnd"/>
      <w:r>
        <w:t>)</w:t>
      </w:r>
    </w:p>
    <w:p w14:paraId="31E18EC4" w14:textId="77777777" w:rsidR="003C4569" w:rsidRDefault="00DD4A7C">
      <w:pPr>
        <w:numPr>
          <w:ilvl w:val="0"/>
          <w:numId w:val="2"/>
        </w:numPr>
        <w:ind w:hanging="360"/>
      </w:pPr>
      <w:r>
        <w:t>Up to date with Continual Professional Development (CPD)</w:t>
      </w:r>
    </w:p>
    <w:p w14:paraId="352ED45D" w14:textId="77777777" w:rsidR="003C4569" w:rsidRDefault="00DD4A7C">
      <w:pPr>
        <w:numPr>
          <w:ilvl w:val="0"/>
          <w:numId w:val="2"/>
        </w:numPr>
        <w:ind w:hanging="360"/>
      </w:pPr>
      <w:r>
        <w:t>Relevant post-qualification pharmacy experience</w:t>
      </w:r>
    </w:p>
    <w:p w14:paraId="6095C17C" w14:textId="77777777" w:rsidR="003C4569" w:rsidRDefault="00DD4A7C">
      <w:pPr>
        <w:numPr>
          <w:ilvl w:val="0"/>
          <w:numId w:val="2"/>
        </w:numPr>
        <w:ind w:hanging="360"/>
      </w:pPr>
      <w:r>
        <w:t>General GCSE education or equivalent</w:t>
      </w:r>
    </w:p>
    <w:p w14:paraId="6C2C99BF" w14:textId="77777777" w:rsidR="003C4569" w:rsidRDefault="00DD4A7C">
      <w:pPr>
        <w:numPr>
          <w:ilvl w:val="0"/>
          <w:numId w:val="2"/>
        </w:numPr>
        <w:ind w:hanging="360"/>
      </w:pPr>
      <w:r>
        <w:t>Excellent co</w:t>
      </w:r>
      <w:r>
        <w:t>mmunication and interpersonal skills</w:t>
      </w:r>
    </w:p>
    <w:p w14:paraId="06131D37" w14:textId="77777777" w:rsidR="003C4569" w:rsidRDefault="00DD4A7C">
      <w:pPr>
        <w:numPr>
          <w:ilvl w:val="0"/>
          <w:numId w:val="2"/>
        </w:numPr>
        <w:ind w:hanging="360"/>
      </w:pPr>
      <w:r>
        <w:t>Able to work unsupervised whilst following policy and procedures</w:t>
      </w:r>
    </w:p>
    <w:p w14:paraId="26547EF4" w14:textId="77777777" w:rsidR="003C4569" w:rsidRDefault="00DD4A7C">
      <w:pPr>
        <w:numPr>
          <w:ilvl w:val="0"/>
          <w:numId w:val="2"/>
        </w:numPr>
        <w:ind w:hanging="360"/>
      </w:pPr>
      <w:r>
        <w:t>Good IT skills and IT literacy</w:t>
      </w:r>
    </w:p>
    <w:p w14:paraId="1297246B" w14:textId="77777777" w:rsidR="003C4569" w:rsidRDefault="00DD4A7C">
      <w:pPr>
        <w:numPr>
          <w:ilvl w:val="0"/>
          <w:numId w:val="2"/>
        </w:numPr>
        <w:ind w:hanging="360"/>
      </w:pPr>
      <w:r>
        <w:rPr>
          <w:noProof/>
        </w:rPr>
        <w:drawing>
          <wp:anchor distT="0" distB="0" distL="114300" distR="114300" simplePos="0" relativeHeight="251659264" behindDoc="0" locked="0" layoutInCell="1" allowOverlap="0" wp14:anchorId="3B3D625B" wp14:editId="3CF32343">
            <wp:simplePos x="0" y="0"/>
            <wp:positionH relativeFrom="page">
              <wp:posOffset>4559625</wp:posOffset>
            </wp:positionH>
            <wp:positionV relativeFrom="page">
              <wp:posOffset>468630</wp:posOffset>
            </wp:positionV>
            <wp:extent cx="2066925" cy="590550"/>
            <wp:effectExtent l="0" t="0" r="0" b="0"/>
            <wp:wrapTopAndBottom/>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1"/>
                    <a:stretch>
                      <a:fillRect/>
                    </a:stretch>
                  </pic:blipFill>
                  <pic:spPr>
                    <a:xfrm>
                      <a:off x="0" y="0"/>
                      <a:ext cx="2066925" cy="590550"/>
                    </a:xfrm>
                    <a:prstGeom prst="rect">
                      <a:avLst/>
                    </a:prstGeom>
                  </pic:spPr>
                </pic:pic>
              </a:graphicData>
            </a:graphic>
          </wp:anchor>
        </w:drawing>
      </w:r>
      <w:r>
        <w:t>A non-judgmental and compassionate approach</w:t>
      </w:r>
    </w:p>
    <w:p w14:paraId="4B5CE52D" w14:textId="77777777" w:rsidR="003C4569" w:rsidRDefault="00DD4A7C">
      <w:pPr>
        <w:numPr>
          <w:ilvl w:val="0"/>
          <w:numId w:val="2"/>
        </w:numPr>
        <w:spacing w:after="407"/>
        <w:ind w:hanging="360"/>
      </w:pPr>
      <w:r>
        <w:t>Able to work within a busy environment</w:t>
      </w:r>
    </w:p>
    <w:p w14:paraId="45D0D40D" w14:textId="77777777" w:rsidR="003C4569" w:rsidRDefault="00DD4A7C">
      <w:pPr>
        <w:spacing w:after="936" w:line="259" w:lineRule="auto"/>
        <w:ind w:left="0" w:right="-61" w:firstLine="0"/>
      </w:pPr>
      <w:r>
        <w:rPr>
          <w:rFonts w:ascii="Calibri" w:eastAsia="Calibri" w:hAnsi="Calibri" w:cs="Calibri"/>
          <w:noProof/>
          <w:color w:val="000000"/>
          <w:sz w:val="22"/>
        </w:rPr>
        <mc:AlternateContent>
          <mc:Choice Requires="wpg">
            <w:drawing>
              <wp:inline distT="0" distB="0" distL="0" distR="0" wp14:anchorId="569C91E3" wp14:editId="4F95956B">
                <wp:extent cx="5724525" cy="457200"/>
                <wp:effectExtent l="0" t="0" r="0" b="0"/>
                <wp:docPr id="3712" name="Group 3712"/>
                <wp:cNvGraphicFramePr/>
                <a:graphic xmlns:a="http://schemas.openxmlformats.org/drawingml/2006/main">
                  <a:graphicData uri="http://schemas.microsoft.com/office/word/2010/wordprocessingGroup">
                    <wpg:wgp>
                      <wpg:cNvGrpSpPr/>
                      <wpg:grpSpPr>
                        <a:xfrm>
                          <a:off x="0" y="0"/>
                          <a:ext cx="5724525" cy="457200"/>
                          <a:chOff x="0" y="0"/>
                          <a:chExt cx="5724525" cy="457200"/>
                        </a:xfrm>
                      </wpg:grpSpPr>
                      <pic:pic xmlns:pic="http://schemas.openxmlformats.org/drawingml/2006/picture">
                        <pic:nvPicPr>
                          <pic:cNvPr id="598" name="Picture 598"/>
                          <pic:cNvPicPr/>
                        </pic:nvPicPr>
                        <pic:blipFill>
                          <a:blip r:embed="rId8"/>
                          <a:stretch>
                            <a:fillRect/>
                          </a:stretch>
                        </pic:blipFill>
                        <pic:spPr>
                          <a:xfrm>
                            <a:off x="2705100" y="0"/>
                            <a:ext cx="323850" cy="457200"/>
                          </a:xfrm>
                          <a:prstGeom prst="rect">
                            <a:avLst/>
                          </a:prstGeom>
                        </pic:spPr>
                      </pic:pic>
                      <pic:pic xmlns:pic="http://schemas.openxmlformats.org/drawingml/2006/picture">
                        <pic:nvPicPr>
                          <pic:cNvPr id="600" name="Picture 600"/>
                          <pic:cNvPicPr/>
                        </pic:nvPicPr>
                        <pic:blipFill>
                          <a:blip r:embed="rId9"/>
                          <a:stretch>
                            <a:fillRect/>
                          </a:stretch>
                        </pic:blipFill>
                        <pic:spPr>
                          <a:xfrm>
                            <a:off x="3324225" y="438113"/>
                            <a:ext cx="2400300" cy="19050"/>
                          </a:xfrm>
                          <a:prstGeom prst="rect">
                            <a:avLst/>
                          </a:prstGeom>
                        </pic:spPr>
                      </pic:pic>
                      <pic:pic xmlns:pic="http://schemas.openxmlformats.org/drawingml/2006/picture">
                        <pic:nvPicPr>
                          <pic:cNvPr id="602" name="Picture 602"/>
                          <pic:cNvPicPr/>
                        </pic:nvPicPr>
                        <pic:blipFill>
                          <a:blip r:embed="rId7"/>
                          <a:stretch>
                            <a:fillRect/>
                          </a:stretch>
                        </pic:blipFill>
                        <pic:spPr>
                          <a:xfrm>
                            <a:off x="0" y="438113"/>
                            <a:ext cx="2409825" cy="19050"/>
                          </a:xfrm>
                          <a:prstGeom prst="rect">
                            <a:avLst/>
                          </a:prstGeom>
                        </pic:spPr>
                      </pic:pic>
                    </wpg:wgp>
                  </a:graphicData>
                </a:graphic>
              </wp:inline>
            </w:drawing>
          </mc:Choice>
          <mc:Fallback xmlns:a="http://schemas.openxmlformats.org/drawingml/2006/main">
            <w:pict>
              <v:group id="Group 3712" style="width:450.75pt;height:36pt;mso-position-horizontal-relative:char;mso-position-vertical-relative:line" coordsize="57245,4572">
                <v:shape id="Picture 598" style="position:absolute;width:3238;height:4572;left:27051;top:0;" filled="f">
                  <v:imagedata r:id="rId8"/>
                </v:shape>
                <v:shape id="Picture 600" style="position:absolute;width:24003;height:190;left:33242;top:4381;" filled="f">
                  <v:imagedata r:id="rId9"/>
                </v:shape>
                <v:shape id="Picture 602" style="position:absolute;width:24098;height:190;left:0;top:4381;" filled="f">
                  <v:imagedata r:id="rId10"/>
                </v:shape>
              </v:group>
            </w:pict>
          </mc:Fallback>
        </mc:AlternateContent>
      </w:r>
    </w:p>
    <w:p w14:paraId="7763D55B" w14:textId="77777777" w:rsidR="003C4569" w:rsidRDefault="00DD4A7C">
      <w:pPr>
        <w:pStyle w:val="Heading1"/>
        <w:ind w:left="-5"/>
      </w:pPr>
      <w:r>
        <w:t>Additional information</w:t>
      </w:r>
    </w:p>
    <w:p w14:paraId="4BFCEDB5" w14:textId="77777777" w:rsidR="003C4569" w:rsidRDefault="00DD4A7C">
      <w:pPr>
        <w:spacing w:after="345" w:line="385" w:lineRule="auto"/>
      </w:pPr>
      <w:r>
        <w:rPr>
          <w:b/>
        </w:rPr>
        <w:t xml:space="preserve">Disclosure and Barring Service- </w:t>
      </w:r>
      <w:r>
        <w:t>a Disclosure and Barring Service disclosure at the enhanced level is required for this role. A risk assessment will be undertaken if necessary.</w:t>
      </w:r>
    </w:p>
    <w:p w14:paraId="41381717" w14:textId="77777777" w:rsidR="003C4569" w:rsidRDefault="00DD4A7C">
      <w:pPr>
        <w:spacing w:after="345" w:line="385" w:lineRule="auto"/>
      </w:pPr>
      <w:r>
        <w:rPr>
          <w:b/>
        </w:rPr>
        <w:t xml:space="preserve">Prison Vetting- </w:t>
      </w:r>
      <w:r>
        <w:t>a HMPPS (His Majesties Prison and Probati</w:t>
      </w:r>
      <w:r>
        <w:t>on Service) clearance is required for this role in accordance with Ministry of Justice, plus local prison vetting.</w:t>
      </w:r>
    </w:p>
    <w:p w14:paraId="1FDA9B22" w14:textId="77777777" w:rsidR="003C4569" w:rsidRDefault="00DD4A7C">
      <w:pPr>
        <w:spacing w:line="385" w:lineRule="auto"/>
      </w:pPr>
      <w:r>
        <w:rPr>
          <w:b/>
        </w:rPr>
        <w:lastRenderedPageBreak/>
        <w:t xml:space="preserve">Education and Training- </w:t>
      </w:r>
      <w:r>
        <w:t>continuing professional development is encouraged and an annual appraisal system is in place to discuss ongoing objec</w:t>
      </w:r>
      <w:r>
        <w:t>tives and support revalidation.</w:t>
      </w:r>
    </w:p>
    <w:sectPr w:rsidR="003C4569">
      <w:pgSz w:w="11920" w:h="16840"/>
      <w:pgMar w:top="1755" w:right="1526" w:bottom="21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C42"/>
    <w:multiLevelType w:val="hybridMultilevel"/>
    <w:tmpl w:val="785CC1D0"/>
    <w:lvl w:ilvl="0" w:tplc="DA08FA80">
      <w:start w:val="1"/>
      <w:numFmt w:val="bullet"/>
      <w:lvlText w:val="●"/>
      <w:lvlJc w:val="left"/>
      <w:pPr>
        <w:ind w:left="705"/>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1" w:tplc="89063AE6">
      <w:start w:val="1"/>
      <w:numFmt w:val="bullet"/>
      <w:lvlText w:val="o"/>
      <w:lvlJc w:val="left"/>
      <w:pPr>
        <w:ind w:left="144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2" w:tplc="13C81BC0">
      <w:start w:val="1"/>
      <w:numFmt w:val="bullet"/>
      <w:lvlText w:val="▪"/>
      <w:lvlJc w:val="left"/>
      <w:pPr>
        <w:ind w:left="216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3" w:tplc="0AF23588">
      <w:start w:val="1"/>
      <w:numFmt w:val="bullet"/>
      <w:lvlText w:val="•"/>
      <w:lvlJc w:val="left"/>
      <w:pPr>
        <w:ind w:left="288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4" w:tplc="06680B80">
      <w:start w:val="1"/>
      <w:numFmt w:val="bullet"/>
      <w:lvlText w:val="o"/>
      <w:lvlJc w:val="left"/>
      <w:pPr>
        <w:ind w:left="360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5" w:tplc="7FE88574">
      <w:start w:val="1"/>
      <w:numFmt w:val="bullet"/>
      <w:lvlText w:val="▪"/>
      <w:lvlJc w:val="left"/>
      <w:pPr>
        <w:ind w:left="432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6" w:tplc="45B82B9A">
      <w:start w:val="1"/>
      <w:numFmt w:val="bullet"/>
      <w:lvlText w:val="•"/>
      <w:lvlJc w:val="left"/>
      <w:pPr>
        <w:ind w:left="504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7" w:tplc="1C66CFF2">
      <w:start w:val="1"/>
      <w:numFmt w:val="bullet"/>
      <w:lvlText w:val="o"/>
      <w:lvlJc w:val="left"/>
      <w:pPr>
        <w:ind w:left="576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8" w:tplc="FEF00794">
      <w:start w:val="1"/>
      <w:numFmt w:val="bullet"/>
      <w:lvlText w:val="▪"/>
      <w:lvlJc w:val="left"/>
      <w:pPr>
        <w:ind w:left="648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abstractNum>
  <w:abstractNum w:abstractNumId="1" w15:restartNumberingAfterBreak="0">
    <w:nsid w:val="68A972E7"/>
    <w:multiLevelType w:val="hybridMultilevel"/>
    <w:tmpl w:val="D21CF3DE"/>
    <w:lvl w:ilvl="0" w:tplc="149284CC">
      <w:start w:val="1"/>
      <w:numFmt w:val="bullet"/>
      <w:lvlText w:val="●"/>
      <w:lvlJc w:val="left"/>
      <w:pPr>
        <w:ind w:left="705"/>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1" w:tplc="1DFA551C">
      <w:start w:val="1"/>
      <w:numFmt w:val="bullet"/>
      <w:lvlText w:val="o"/>
      <w:lvlJc w:val="left"/>
      <w:pPr>
        <w:ind w:left="144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2" w:tplc="6A5470D4">
      <w:start w:val="1"/>
      <w:numFmt w:val="bullet"/>
      <w:lvlText w:val="▪"/>
      <w:lvlJc w:val="left"/>
      <w:pPr>
        <w:ind w:left="216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3" w:tplc="D3EED8F8">
      <w:start w:val="1"/>
      <w:numFmt w:val="bullet"/>
      <w:lvlText w:val="•"/>
      <w:lvlJc w:val="left"/>
      <w:pPr>
        <w:ind w:left="288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4" w:tplc="3C76E96E">
      <w:start w:val="1"/>
      <w:numFmt w:val="bullet"/>
      <w:lvlText w:val="o"/>
      <w:lvlJc w:val="left"/>
      <w:pPr>
        <w:ind w:left="360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5" w:tplc="E0AA960C">
      <w:start w:val="1"/>
      <w:numFmt w:val="bullet"/>
      <w:lvlText w:val="▪"/>
      <w:lvlJc w:val="left"/>
      <w:pPr>
        <w:ind w:left="432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6" w:tplc="E1726752">
      <w:start w:val="1"/>
      <w:numFmt w:val="bullet"/>
      <w:lvlText w:val="•"/>
      <w:lvlJc w:val="left"/>
      <w:pPr>
        <w:ind w:left="504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7" w:tplc="35A2EC46">
      <w:start w:val="1"/>
      <w:numFmt w:val="bullet"/>
      <w:lvlText w:val="o"/>
      <w:lvlJc w:val="left"/>
      <w:pPr>
        <w:ind w:left="576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lvl w:ilvl="8" w:tplc="E092FED2">
      <w:start w:val="1"/>
      <w:numFmt w:val="bullet"/>
      <w:lvlText w:val="▪"/>
      <w:lvlJc w:val="left"/>
      <w:pPr>
        <w:ind w:left="6480"/>
      </w:pPr>
      <w:rPr>
        <w:rFonts w:ascii="Arial" w:eastAsia="Arial" w:hAnsi="Arial" w:cs="Arial"/>
        <w:b w:val="0"/>
        <w:i w:val="0"/>
        <w:strike w:val="0"/>
        <w:dstrike w:val="0"/>
        <w:color w:val="244061"/>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69"/>
    <w:rsid w:val="003C4569"/>
    <w:rsid w:val="00BE27CF"/>
    <w:rsid w:val="00DD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5A5B"/>
  <w15:docId w15:val="{285FA72E-AE29-4281-B7AA-07E99EE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6" w:line="265" w:lineRule="auto"/>
      <w:ind w:left="10" w:hanging="10"/>
    </w:pPr>
    <w:rPr>
      <w:rFonts w:ascii="Arial" w:eastAsia="Arial" w:hAnsi="Arial" w:cs="Arial"/>
      <w:color w:val="244061"/>
      <w:sz w:val="20"/>
    </w:rPr>
  </w:style>
  <w:style w:type="paragraph" w:styleId="Heading1">
    <w:name w:val="heading 1"/>
    <w:next w:val="Normal"/>
    <w:link w:val="Heading1Char"/>
    <w:uiPriority w:val="9"/>
    <w:qFormat/>
    <w:pPr>
      <w:keepNext/>
      <w:keepLines/>
      <w:spacing w:after="210" w:line="265" w:lineRule="auto"/>
      <w:ind w:left="10" w:hanging="10"/>
      <w:outlineLvl w:val="0"/>
    </w:pPr>
    <w:rPr>
      <w:rFonts w:ascii="Arial" w:eastAsia="Arial" w:hAnsi="Arial" w:cs="Arial"/>
      <w:b/>
      <w:color w:val="7030A0"/>
      <w:u w:val="single" w:color="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030A0"/>
      <w:sz w:val="22"/>
      <w:u w:val="single" w:color="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Senior Pharmacy Technician JD.docx</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Pharmacy Technician JD.docx</dc:title>
  <dc:subject/>
  <dc:creator>Gemma Waller</dc:creator>
  <cp:keywords/>
  <cp:lastModifiedBy>Gemma Waller</cp:lastModifiedBy>
  <cp:revision>2</cp:revision>
  <dcterms:created xsi:type="dcterms:W3CDTF">2024-04-29T09:25:00Z</dcterms:created>
  <dcterms:modified xsi:type="dcterms:W3CDTF">2024-04-29T09:25:00Z</dcterms:modified>
</cp:coreProperties>
</file>