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93C25" w14:textId="77777777" w:rsidR="005602AC" w:rsidRPr="00022013" w:rsidRDefault="005602AC" w:rsidP="005602AC">
      <w:pPr>
        <w:jc w:val="center"/>
        <w:rPr>
          <w:rFonts w:ascii="Verdana" w:eastAsia="Batang" w:hAnsi="Verdana"/>
          <w:b/>
          <w:color w:val="7030A0"/>
          <w:sz w:val="28"/>
          <w:szCs w:val="28"/>
          <w:lang w:eastAsia="ko-KR"/>
        </w:rPr>
      </w:pPr>
      <w:r>
        <w:rPr>
          <w:rFonts w:ascii="Verdana" w:eastAsia="Batang" w:hAnsi="Verdana"/>
          <w:b/>
          <w:color w:val="7030A0"/>
          <w:sz w:val="28"/>
          <w:szCs w:val="28"/>
          <w:lang w:eastAsia="ko-KR"/>
        </w:rPr>
        <w:t>Job Description</w:t>
      </w:r>
    </w:p>
    <w:p w14:paraId="48C54908" w14:textId="77777777" w:rsidR="005602AC" w:rsidRPr="0082368D" w:rsidRDefault="005602AC" w:rsidP="005602AC">
      <w:pPr>
        <w:rPr>
          <w:rFonts w:ascii="Verdana" w:hAnsi="Verdana" w:cs="Arial"/>
        </w:rPr>
      </w:pPr>
    </w:p>
    <w:p w14:paraId="538F9FD5" w14:textId="77777777" w:rsidR="005602AC" w:rsidRPr="0082368D" w:rsidRDefault="005602AC" w:rsidP="005602AC">
      <w:pPr>
        <w:ind w:left="-142" w:firstLine="142"/>
        <w:rPr>
          <w:rFonts w:ascii="Verdana" w:hAnsi="Verdana" w:cs="Arial"/>
        </w:rPr>
      </w:pPr>
    </w:p>
    <w:p w14:paraId="47F385BF" w14:textId="77777777" w:rsidR="005602AC" w:rsidRDefault="005602AC" w:rsidP="005602AC">
      <w:pPr>
        <w:tabs>
          <w:tab w:val="left" w:pos="0"/>
        </w:tabs>
        <w:rPr>
          <w:rFonts w:ascii="Verdana" w:hAnsi="Verdana" w:cs="Arial"/>
        </w:rPr>
      </w:pPr>
      <w:r w:rsidRPr="004B7CBD">
        <w:rPr>
          <w:rFonts w:ascii="Verdana" w:hAnsi="Verdana" w:cs="Arial"/>
          <w:b/>
          <w:color w:val="7030A0"/>
        </w:rPr>
        <w:t>Job title:</w:t>
      </w:r>
      <w:r w:rsidRPr="004B7CBD">
        <w:rPr>
          <w:rFonts w:ascii="Verdana" w:hAnsi="Verdana" w:cs="Arial"/>
          <w:color w:val="7030A0"/>
        </w:rPr>
        <w:tab/>
      </w:r>
      <w:r w:rsidRPr="0082368D">
        <w:rPr>
          <w:rFonts w:ascii="Verdana" w:hAnsi="Verdana" w:cs="Arial"/>
        </w:rPr>
        <w:tab/>
      </w:r>
      <w:r w:rsidRPr="0082368D">
        <w:rPr>
          <w:rFonts w:ascii="Verdana" w:hAnsi="Verdana" w:cs="Arial"/>
        </w:rPr>
        <w:tab/>
      </w:r>
      <w:r w:rsidRPr="0082368D">
        <w:rPr>
          <w:rFonts w:ascii="Verdana" w:hAnsi="Verdana" w:cs="Arial"/>
        </w:rPr>
        <w:tab/>
      </w:r>
      <w:bookmarkStart w:id="0" w:name="_GoBack"/>
      <w:r>
        <w:rPr>
          <w:rFonts w:ascii="Verdana" w:hAnsi="Verdana" w:cs="Arial"/>
        </w:rPr>
        <w:t>Optometrist</w:t>
      </w:r>
      <w:bookmarkEnd w:id="0"/>
    </w:p>
    <w:p w14:paraId="645EC248" w14:textId="77777777" w:rsidR="005602AC" w:rsidRPr="0082368D" w:rsidRDefault="005602AC" w:rsidP="005602AC">
      <w:pPr>
        <w:tabs>
          <w:tab w:val="left" w:pos="0"/>
        </w:tabs>
        <w:rPr>
          <w:rFonts w:ascii="Verdana" w:hAnsi="Verdana" w:cs="Arial"/>
          <w:b/>
        </w:rPr>
      </w:pPr>
    </w:p>
    <w:p w14:paraId="22503274" w14:textId="77777777" w:rsidR="005602AC" w:rsidRPr="0082368D" w:rsidRDefault="005602AC" w:rsidP="005602AC">
      <w:pPr>
        <w:tabs>
          <w:tab w:val="left" w:pos="0"/>
        </w:tabs>
        <w:rPr>
          <w:rFonts w:ascii="Verdana" w:hAnsi="Verdana" w:cs="Arial"/>
          <w:b/>
        </w:rPr>
      </w:pPr>
      <w:r w:rsidRPr="004B7CBD">
        <w:rPr>
          <w:rFonts w:ascii="Verdana" w:hAnsi="Verdana" w:cs="Arial"/>
          <w:b/>
          <w:color w:val="7030A0"/>
        </w:rPr>
        <w:t xml:space="preserve">Managerially </w:t>
      </w:r>
      <w:r w:rsidRPr="004B7CBD">
        <w:rPr>
          <w:rFonts w:ascii="Verdana" w:hAnsi="Verdana" w:cs="Arial"/>
          <w:b/>
          <w:color w:val="7030A0"/>
        </w:rPr>
        <w:tab/>
      </w:r>
      <w:r w:rsidRPr="0082368D">
        <w:rPr>
          <w:rFonts w:ascii="Verdana" w:hAnsi="Verdana" w:cs="Arial"/>
          <w:b/>
        </w:rPr>
        <w:tab/>
      </w:r>
      <w:r w:rsidRPr="0082368D">
        <w:rPr>
          <w:rFonts w:ascii="Verdana" w:hAnsi="Verdana" w:cs="Arial"/>
          <w:b/>
        </w:rPr>
        <w:tab/>
      </w:r>
      <w:r>
        <w:rPr>
          <w:rFonts w:ascii="Verdana" w:hAnsi="Verdana" w:cs="Arial"/>
        </w:rPr>
        <w:t>Medical Director</w:t>
      </w:r>
    </w:p>
    <w:p w14:paraId="79AC4E00" w14:textId="77777777" w:rsidR="005602AC" w:rsidRPr="004B7CBD" w:rsidRDefault="005602AC" w:rsidP="005602AC">
      <w:pPr>
        <w:tabs>
          <w:tab w:val="left" w:pos="0"/>
        </w:tabs>
        <w:rPr>
          <w:rFonts w:ascii="Verdana" w:hAnsi="Verdana" w:cs="Arial"/>
          <w:color w:val="7030A0"/>
        </w:rPr>
      </w:pPr>
      <w:proofErr w:type="gramStart"/>
      <w:r w:rsidRPr="004B7CBD">
        <w:rPr>
          <w:rFonts w:ascii="Verdana" w:hAnsi="Verdana" w:cs="Arial"/>
          <w:b/>
          <w:color w:val="7030A0"/>
        </w:rPr>
        <w:t>accountable</w:t>
      </w:r>
      <w:proofErr w:type="gramEnd"/>
      <w:r w:rsidRPr="004B7CBD">
        <w:rPr>
          <w:rFonts w:ascii="Verdana" w:hAnsi="Verdana" w:cs="Arial"/>
          <w:b/>
          <w:color w:val="7030A0"/>
        </w:rPr>
        <w:t>:</w:t>
      </w:r>
      <w:r w:rsidRPr="004B7CBD">
        <w:rPr>
          <w:rFonts w:ascii="Verdana" w:hAnsi="Verdana" w:cs="Arial"/>
          <w:color w:val="7030A0"/>
        </w:rPr>
        <w:t xml:space="preserve"> </w:t>
      </w:r>
      <w:r w:rsidRPr="004B7CBD">
        <w:rPr>
          <w:rFonts w:ascii="Verdana" w:hAnsi="Verdana" w:cs="Arial"/>
          <w:color w:val="7030A0"/>
        </w:rPr>
        <w:tab/>
      </w:r>
    </w:p>
    <w:p w14:paraId="6239493D" w14:textId="77777777" w:rsidR="005602AC" w:rsidRPr="0082368D" w:rsidRDefault="005602AC" w:rsidP="005602AC">
      <w:pPr>
        <w:tabs>
          <w:tab w:val="left" w:pos="0"/>
        </w:tabs>
        <w:rPr>
          <w:rFonts w:ascii="Verdana" w:hAnsi="Verdana" w:cs="Arial"/>
          <w:b/>
        </w:rPr>
      </w:pPr>
    </w:p>
    <w:p w14:paraId="4ABB9116" w14:textId="77777777" w:rsidR="005602AC" w:rsidRDefault="005602AC" w:rsidP="005602AC">
      <w:pPr>
        <w:tabs>
          <w:tab w:val="left" w:pos="0"/>
        </w:tabs>
        <w:rPr>
          <w:rFonts w:ascii="Verdana" w:hAnsi="Verdana" w:cs="Arial"/>
        </w:rPr>
      </w:pPr>
      <w:r w:rsidRPr="004B7CBD">
        <w:rPr>
          <w:rFonts w:ascii="Verdana" w:hAnsi="Verdana" w:cs="Arial"/>
          <w:b/>
          <w:color w:val="7030A0"/>
        </w:rPr>
        <w:t xml:space="preserve">Professional </w:t>
      </w:r>
      <w:r w:rsidRPr="0082368D">
        <w:rPr>
          <w:rFonts w:ascii="Verdana" w:hAnsi="Verdana" w:cs="Arial"/>
          <w:b/>
        </w:rPr>
        <w:tab/>
      </w:r>
      <w:r w:rsidRPr="0082368D">
        <w:rPr>
          <w:rFonts w:ascii="Verdana" w:hAnsi="Verdana" w:cs="Arial"/>
          <w:b/>
        </w:rPr>
        <w:tab/>
      </w:r>
      <w:r w:rsidRPr="0082368D">
        <w:rPr>
          <w:rFonts w:ascii="Verdana" w:hAnsi="Verdana" w:cs="Arial"/>
          <w:b/>
        </w:rPr>
        <w:tab/>
      </w:r>
      <w:r>
        <w:rPr>
          <w:rFonts w:ascii="Verdana" w:hAnsi="Verdana" w:cs="Arial"/>
        </w:rPr>
        <w:t>Medical Director</w:t>
      </w:r>
    </w:p>
    <w:p w14:paraId="18B9D05C" w14:textId="77777777" w:rsidR="005602AC" w:rsidRPr="004B7CBD" w:rsidRDefault="005602AC" w:rsidP="005602AC">
      <w:pPr>
        <w:tabs>
          <w:tab w:val="left" w:pos="0"/>
        </w:tabs>
        <w:rPr>
          <w:rFonts w:ascii="Verdana" w:hAnsi="Verdana" w:cs="Arial"/>
          <w:color w:val="7030A0"/>
        </w:rPr>
      </w:pPr>
      <w:proofErr w:type="gramStart"/>
      <w:r w:rsidRPr="004B7CBD">
        <w:rPr>
          <w:rFonts w:ascii="Verdana" w:hAnsi="Verdana" w:cs="Arial"/>
          <w:b/>
          <w:color w:val="7030A0"/>
        </w:rPr>
        <w:t>accountability</w:t>
      </w:r>
      <w:proofErr w:type="gramEnd"/>
      <w:r w:rsidRPr="004B7CBD">
        <w:rPr>
          <w:rFonts w:ascii="Verdana" w:hAnsi="Verdana" w:cs="Arial"/>
          <w:b/>
          <w:color w:val="7030A0"/>
        </w:rPr>
        <w:t>:</w:t>
      </w:r>
      <w:r w:rsidRPr="004B7CBD">
        <w:rPr>
          <w:rFonts w:ascii="Verdana" w:hAnsi="Verdana" w:cs="Arial"/>
          <w:color w:val="7030A0"/>
        </w:rPr>
        <w:tab/>
        <w:t xml:space="preserve"> </w:t>
      </w:r>
    </w:p>
    <w:p w14:paraId="2B7B2B52" w14:textId="77777777" w:rsidR="005602AC" w:rsidRPr="004B7CBD" w:rsidRDefault="005602AC" w:rsidP="005602AC">
      <w:pPr>
        <w:rPr>
          <w:rFonts w:ascii="Verdana" w:hAnsi="Verdana" w:cs="Arial"/>
          <w:b/>
          <w:color w:val="7030A0"/>
          <w:sz w:val="22"/>
          <w:szCs w:val="22"/>
        </w:rPr>
      </w:pPr>
    </w:p>
    <w:p w14:paraId="2F39B0B9" w14:textId="77777777" w:rsidR="005602AC" w:rsidRPr="004B7CBD" w:rsidRDefault="005602AC" w:rsidP="005602AC">
      <w:pPr>
        <w:rPr>
          <w:rFonts w:ascii="Verdana" w:hAnsi="Verdana" w:cs="Arial"/>
          <w:b/>
          <w:color w:val="7030A0"/>
          <w:u w:val="single"/>
        </w:rPr>
      </w:pPr>
      <w:r w:rsidRPr="004B7CBD">
        <w:rPr>
          <w:rFonts w:ascii="Verdana" w:eastAsia="Batang" w:hAnsi="Verdana"/>
          <w:b/>
          <w:color w:val="7030A0"/>
          <w:lang w:eastAsia="ko-KR"/>
        </w:rPr>
        <w:t>Purpose of Role</w:t>
      </w:r>
    </w:p>
    <w:p w14:paraId="533D6B11" w14:textId="77777777" w:rsidR="005602AC" w:rsidRPr="004B7CBD" w:rsidRDefault="005602AC" w:rsidP="005602AC">
      <w:pPr>
        <w:rPr>
          <w:rFonts w:ascii="Verdana" w:hAnsi="Verdana" w:cs="Arial"/>
          <w:b/>
          <w:u w:val="single"/>
        </w:rPr>
      </w:pPr>
    </w:p>
    <w:p w14:paraId="76415E6A" w14:textId="77777777" w:rsidR="005602AC" w:rsidRPr="0082368D" w:rsidRDefault="005602AC" w:rsidP="005602AC">
      <w:pPr>
        <w:rPr>
          <w:rFonts w:ascii="Verdana" w:hAnsi="Verdana" w:cs="Arial"/>
        </w:rPr>
      </w:pPr>
      <w:r w:rsidRPr="0082368D">
        <w:rPr>
          <w:rFonts w:ascii="Verdana" w:hAnsi="Verdana" w:cs="Arial"/>
        </w:rPr>
        <w:t xml:space="preserve">To assist in the efficient running of the </w:t>
      </w:r>
      <w:r>
        <w:rPr>
          <w:rFonts w:ascii="Verdana" w:hAnsi="Verdana" w:cs="Arial"/>
        </w:rPr>
        <w:t xml:space="preserve">ophthalmology </w:t>
      </w:r>
      <w:r w:rsidRPr="0082368D">
        <w:rPr>
          <w:rFonts w:ascii="Verdana" w:hAnsi="Verdana" w:cs="Arial"/>
        </w:rPr>
        <w:t>se</w:t>
      </w:r>
      <w:r>
        <w:rPr>
          <w:rFonts w:ascii="Verdana" w:hAnsi="Verdana" w:cs="Arial"/>
        </w:rPr>
        <w:t xml:space="preserve">rvice </w:t>
      </w:r>
      <w:r w:rsidRPr="0082368D">
        <w:rPr>
          <w:rFonts w:ascii="Verdana" w:hAnsi="Verdana" w:cs="Arial"/>
        </w:rPr>
        <w:t xml:space="preserve">ensuring that the patient’s </w:t>
      </w:r>
      <w:r>
        <w:rPr>
          <w:rFonts w:ascii="Verdana" w:hAnsi="Verdana" w:cs="Arial"/>
        </w:rPr>
        <w:t xml:space="preserve">physical, spiritual and ethical </w:t>
      </w:r>
      <w:r w:rsidRPr="0082368D">
        <w:rPr>
          <w:rFonts w:ascii="Verdana" w:hAnsi="Verdana" w:cs="Arial"/>
        </w:rPr>
        <w:t>needs are met, integrating high quality care in the most cost-effective setting. Ensuring an efficient and effective service that meets the required standards of relevant regulatory bodies.</w:t>
      </w:r>
    </w:p>
    <w:p w14:paraId="44CFF049" w14:textId="77777777" w:rsidR="005602AC" w:rsidRPr="0082368D" w:rsidRDefault="005602AC" w:rsidP="005602AC">
      <w:pPr>
        <w:rPr>
          <w:rFonts w:ascii="Verdana" w:hAnsi="Verdana" w:cs="Arial"/>
        </w:rPr>
      </w:pPr>
    </w:p>
    <w:p w14:paraId="7841EA05" w14:textId="6D636520" w:rsidR="005602AC" w:rsidRPr="0082368D" w:rsidRDefault="005602AC" w:rsidP="005602AC">
      <w:pPr>
        <w:rPr>
          <w:rFonts w:ascii="Verdana" w:hAnsi="Verdana" w:cs="Arial"/>
        </w:rPr>
      </w:pPr>
      <w:r w:rsidRPr="0082368D">
        <w:rPr>
          <w:rFonts w:ascii="Verdana" w:hAnsi="Verdana" w:cs="Arial"/>
        </w:rPr>
        <w:t>To organise and undertake pre-</w:t>
      </w:r>
      <w:r>
        <w:rPr>
          <w:rFonts w:ascii="Verdana" w:hAnsi="Verdana" w:cs="Arial"/>
        </w:rPr>
        <w:t xml:space="preserve">operative and post-operative assessments, including specialised biometry and ophthalmic measurements, </w:t>
      </w:r>
      <w:r w:rsidRPr="0082368D">
        <w:rPr>
          <w:rFonts w:ascii="Verdana" w:hAnsi="Verdana" w:cs="Arial"/>
        </w:rPr>
        <w:t>of patients</w:t>
      </w:r>
      <w:r>
        <w:rPr>
          <w:rFonts w:ascii="Verdana" w:hAnsi="Verdana" w:cs="Arial"/>
        </w:rPr>
        <w:t xml:space="preserve"> during the pre-procedure or post-procedure phase of their care pathway.  To participate in the ongoing development of the ophthalmology services within the </w:t>
      </w:r>
      <w:r>
        <w:rPr>
          <w:rFonts w:ascii="Verdana" w:hAnsi="Verdana" w:cs="Arial"/>
        </w:rPr>
        <w:t>Hospital</w:t>
      </w:r>
    </w:p>
    <w:p w14:paraId="13BBC94A" w14:textId="77777777" w:rsidR="005602AC" w:rsidRPr="0082368D" w:rsidRDefault="005602AC" w:rsidP="005602AC">
      <w:pPr>
        <w:rPr>
          <w:rFonts w:ascii="Verdana" w:hAnsi="Verdana" w:cs="Arial"/>
        </w:rPr>
      </w:pPr>
    </w:p>
    <w:p w14:paraId="2625DEF2" w14:textId="77777777" w:rsidR="005602AC" w:rsidRPr="0082368D" w:rsidRDefault="005602AC" w:rsidP="005602AC">
      <w:pPr>
        <w:rPr>
          <w:rFonts w:ascii="Verdana" w:hAnsi="Verdana" w:cs="Arial"/>
        </w:rPr>
      </w:pPr>
      <w:r w:rsidRPr="0082368D">
        <w:rPr>
          <w:rFonts w:ascii="Verdana" w:hAnsi="Verdana" w:cs="Arial"/>
        </w:rPr>
        <w:t xml:space="preserve">Ensuring all patients are fully informed of their proposed treatment plans and all questions are answered. </w:t>
      </w:r>
      <w:r>
        <w:rPr>
          <w:rFonts w:ascii="Verdana" w:hAnsi="Verdana" w:cs="Arial"/>
        </w:rPr>
        <w:t xml:space="preserve"> M</w:t>
      </w:r>
      <w:r w:rsidRPr="0082368D">
        <w:rPr>
          <w:rFonts w:ascii="Verdana" w:hAnsi="Verdana" w:cs="Arial"/>
        </w:rPr>
        <w:t xml:space="preserve">anaging appropriate referral onto other Consultants, or back to General Practitioners, for further assessment and treatment where indicated. </w:t>
      </w:r>
    </w:p>
    <w:p w14:paraId="15E6B332" w14:textId="77777777" w:rsidR="005602AC" w:rsidRPr="0082368D" w:rsidRDefault="005602AC" w:rsidP="005602AC">
      <w:pPr>
        <w:rPr>
          <w:rFonts w:ascii="Verdana" w:hAnsi="Verdana" w:cs="Arial"/>
        </w:rPr>
      </w:pPr>
    </w:p>
    <w:p w14:paraId="4E75515E" w14:textId="2988CEA2" w:rsidR="005602AC" w:rsidRPr="0082368D" w:rsidRDefault="005602AC" w:rsidP="005602AC">
      <w:pPr>
        <w:rPr>
          <w:rFonts w:ascii="Verdana" w:hAnsi="Verdana" w:cs="Arial"/>
        </w:rPr>
      </w:pPr>
      <w:r w:rsidRPr="0082368D">
        <w:rPr>
          <w:rFonts w:ascii="Verdana" w:hAnsi="Verdana" w:cs="Arial"/>
        </w:rPr>
        <w:t xml:space="preserve">To </w:t>
      </w:r>
      <w:r>
        <w:rPr>
          <w:rFonts w:ascii="Verdana" w:hAnsi="Verdana" w:cs="Arial"/>
        </w:rPr>
        <w:t xml:space="preserve">provide support to, </w:t>
      </w:r>
      <w:proofErr w:type="gramStart"/>
      <w:r>
        <w:rPr>
          <w:rFonts w:ascii="Verdana" w:hAnsi="Verdana" w:cs="Arial"/>
        </w:rPr>
        <w:t>and</w:t>
      </w:r>
      <w:r>
        <w:rPr>
          <w:rFonts w:ascii="Verdana" w:hAnsi="Verdana" w:cs="Arial"/>
        </w:rPr>
        <w:t xml:space="preserve">  sharing</w:t>
      </w:r>
      <w:proofErr w:type="gramEnd"/>
      <w:r>
        <w:rPr>
          <w:rFonts w:ascii="Verdana" w:hAnsi="Verdana" w:cs="Arial"/>
        </w:rPr>
        <w:t xml:space="preserve"> expertise with, the</w:t>
      </w:r>
      <w:r>
        <w:rPr>
          <w:rFonts w:ascii="Verdana" w:hAnsi="Verdana" w:cs="Arial"/>
        </w:rPr>
        <w:t xml:space="preserve"> Ophthalmology team</w:t>
      </w:r>
    </w:p>
    <w:p w14:paraId="05BF5294" w14:textId="77777777" w:rsidR="005602AC" w:rsidRPr="0082368D" w:rsidRDefault="005602AC" w:rsidP="005602AC">
      <w:pPr>
        <w:rPr>
          <w:rFonts w:ascii="Verdana" w:hAnsi="Verdana" w:cs="Arial"/>
          <w:b/>
          <w:bCs/>
        </w:rPr>
      </w:pPr>
    </w:p>
    <w:p w14:paraId="17CF9990" w14:textId="77777777" w:rsidR="005602AC" w:rsidRPr="00F66E0D" w:rsidRDefault="005602AC" w:rsidP="005602AC">
      <w:pPr>
        <w:rPr>
          <w:rFonts w:eastAsia="Batang"/>
          <w:b/>
          <w:color w:val="7030A0"/>
          <w:sz w:val="32"/>
          <w:szCs w:val="32"/>
          <w:lang w:eastAsia="ko-KR"/>
        </w:rPr>
      </w:pPr>
      <w:r w:rsidRPr="00F66E0D">
        <w:rPr>
          <w:rFonts w:eastAsia="Batang"/>
          <w:b/>
          <w:color w:val="7030A0"/>
          <w:sz w:val="32"/>
          <w:szCs w:val="32"/>
          <w:lang w:eastAsia="ko-KR"/>
        </w:rPr>
        <w:t>Scope of Role</w:t>
      </w:r>
    </w:p>
    <w:p w14:paraId="1242D9B8" w14:textId="77777777" w:rsidR="005602AC" w:rsidRPr="0082368D" w:rsidRDefault="005602AC" w:rsidP="005602AC">
      <w:pPr>
        <w:rPr>
          <w:rFonts w:ascii="Verdana" w:hAnsi="Verdana" w:cs="Arial"/>
        </w:rPr>
      </w:pPr>
    </w:p>
    <w:p w14:paraId="29A7285C"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To work within</w:t>
      </w:r>
      <w:r w:rsidRPr="0082368D">
        <w:rPr>
          <w:rFonts w:ascii="Verdana" w:hAnsi="Verdana" w:cs="Arial"/>
        </w:rPr>
        <w:t xml:space="preserve"> the surgical outpatient clinics and the perioper</w:t>
      </w:r>
      <w:r>
        <w:rPr>
          <w:rFonts w:ascii="Verdana" w:hAnsi="Verdana" w:cs="Arial"/>
        </w:rPr>
        <w:t>a</w:t>
      </w:r>
      <w:r w:rsidRPr="0082368D">
        <w:rPr>
          <w:rFonts w:ascii="Verdana" w:hAnsi="Verdana" w:cs="Arial"/>
        </w:rPr>
        <w:t>tive area</w:t>
      </w:r>
      <w:r>
        <w:rPr>
          <w:rFonts w:ascii="Verdana" w:hAnsi="Verdana" w:cs="Arial"/>
        </w:rPr>
        <w:t xml:space="preserve"> contributing to the effective running of all clinics</w:t>
      </w:r>
    </w:p>
    <w:p w14:paraId="0CC413F6"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E</w:t>
      </w:r>
      <w:r w:rsidRPr="0082368D">
        <w:rPr>
          <w:rFonts w:ascii="Verdana" w:hAnsi="Verdana" w:cs="Arial"/>
        </w:rPr>
        <w:t>nsure completion of accurate information and assessment</w:t>
      </w:r>
      <w:r>
        <w:rPr>
          <w:rFonts w:ascii="Verdana" w:hAnsi="Verdana" w:cs="Arial"/>
        </w:rPr>
        <w:t xml:space="preserve"> within the patient electronic record and </w:t>
      </w:r>
      <w:proofErr w:type="spellStart"/>
      <w:r>
        <w:rPr>
          <w:rFonts w:ascii="Verdana" w:hAnsi="Verdana" w:cs="Arial"/>
        </w:rPr>
        <w:t>Medisoft</w:t>
      </w:r>
      <w:proofErr w:type="spellEnd"/>
    </w:p>
    <w:p w14:paraId="593E833B"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82368D">
        <w:rPr>
          <w:rFonts w:ascii="Verdana" w:hAnsi="Verdana" w:cs="Arial"/>
        </w:rPr>
        <w:t>Have the ability to manage themselves, and their workload, both individually and as a team member</w:t>
      </w:r>
    </w:p>
    <w:p w14:paraId="4E3D577C"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E032CD">
        <w:rPr>
          <w:rFonts w:ascii="Verdana" w:hAnsi="Verdana" w:cs="Arial"/>
        </w:rPr>
        <w:t>To support the development of the nurse led pre-admission clinics, using appropriate information systems and ensuring compliance with best practice, within an appropriate</w:t>
      </w:r>
      <w:r>
        <w:rPr>
          <w:rFonts w:ascii="Verdana" w:hAnsi="Verdana" w:cs="Arial"/>
        </w:rPr>
        <w:t xml:space="preserve"> regulatory frameworks and professional guidance</w:t>
      </w:r>
    </w:p>
    <w:p w14:paraId="2251FCDA"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82368D">
        <w:rPr>
          <w:rFonts w:ascii="Verdana" w:hAnsi="Verdana" w:cs="Arial"/>
        </w:rPr>
        <w:lastRenderedPageBreak/>
        <w:t xml:space="preserve">To provide information/data to the </w:t>
      </w:r>
      <w:r>
        <w:rPr>
          <w:rFonts w:ascii="Verdana" w:hAnsi="Verdana" w:cs="Arial"/>
        </w:rPr>
        <w:t>Consultant Ophthalmologists and the Ophthalmology Lead according to patient needs, audit and quality requirements</w:t>
      </w:r>
    </w:p>
    <w:p w14:paraId="3E5DF1A4"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Assist in any</w:t>
      </w:r>
      <w:r w:rsidRPr="0082368D">
        <w:rPr>
          <w:rFonts w:ascii="Verdana" w:hAnsi="Verdana" w:cs="Arial"/>
        </w:rPr>
        <w:t xml:space="preserve"> investigation into any concern or complaint raised and provide a written response</w:t>
      </w:r>
      <w:r>
        <w:rPr>
          <w:rFonts w:ascii="Verdana" w:hAnsi="Verdana" w:cs="Arial"/>
        </w:rPr>
        <w:t xml:space="preserve"> to the Consultant Ophthalmologist or Lead Ophthalmology Nurse if requested</w:t>
      </w:r>
      <w:r w:rsidRPr="0082368D">
        <w:rPr>
          <w:rFonts w:ascii="Verdana" w:hAnsi="Verdana" w:cs="Arial"/>
        </w:rPr>
        <w:t>. Be able to suggest and take corrective action to prevent further re-occurrence</w:t>
      </w:r>
      <w:r>
        <w:rPr>
          <w:rFonts w:ascii="Verdana" w:hAnsi="Verdana" w:cs="Arial"/>
        </w:rPr>
        <w:t xml:space="preserve"> if applicable</w:t>
      </w:r>
    </w:p>
    <w:p w14:paraId="350BEE21" w14:textId="77777777" w:rsidR="005602AC" w:rsidRPr="00E032CD" w:rsidRDefault="005602AC" w:rsidP="005602AC">
      <w:pPr>
        <w:numPr>
          <w:ilvl w:val="0"/>
          <w:numId w:val="16"/>
        </w:numPr>
        <w:tabs>
          <w:tab w:val="clear" w:pos="720"/>
          <w:tab w:val="num" w:pos="284"/>
        </w:tabs>
        <w:ind w:left="284" w:hanging="284"/>
        <w:rPr>
          <w:rFonts w:ascii="Verdana" w:hAnsi="Verdana" w:cs="Arial"/>
          <w:b/>
        </w:rPr>
      </w:pPr>
      <w:r w:rsidRPr="0082368D">
        <w:rPr>
          <w:rFonts w:ascii="Verdana" w:hAnsi="Verdana" w:cs="Arial"/>
        </w:rPr>
        <w:t xml:space="preserve">Maintain close communication with patients and their </w:t>
      </w:r>
      <w:proofErr w:type="spellStart"/>
      <w:r w:rsidRPr="0082368D">
        <w:rPr>
          <w:rFonts w:ascii="Verdana" w:hAnsi="Verdana" w:cs="Arial"/>
        </w:rPr>
        <w:t>carers</w:t>
      </w:r>
      <w:proofErr w:type="spellEnd"/>
      <w:r w:rsidRPr="0082368D">
        <w:rPr>
          <w:rFonts w:ascii="Verdana" w:hAnsi="Verdana" w:cs="Arial"/>
        </w:rPr>
        <w:t xml:space="preserve"> at all times ensuring that the patients receive a high standard of nursing care</w:t>
      </w:r>
    </w:p>
    <w:p w14:paraId="25BB41C1" w14:textId="77777777" w:rsidR="005602AC" w:rsidRPr="0082368D" w:rsidRDefault="005602AC" w:rsidP="005602AC">
      <w:pPr>
        <w:rPr>
          <w:rFonts w:ascii="Verdana" w:hAnsi="Verdana" w:cs="Arial"/>
          <w:b/>
        </w:rPr>
      </w:pPr>
    </w:p>
    <w:p w14:paraId="1BD653D2" w14:textId="77777777" w:rsidR="005602AC" w:rsidRDefault="005602AC" w:rsidP="005602AC">
      <w:pPr>
        <w:rPr>
          <w:rFonts w:ascii="Verdana" w:hAnsi="Verdana" w:cs="Arial"/>
        </w:rPr>
      </w:pPr>
    </w:p>
    <w:p w14:paraId="085A5671" w14:textId="77777777" w:rsidR="005602AC" w:rsidRDefault="005602AC" w:rsidP="005602AC">
      <w:pPr>
        <w:rPr>
          <w:rFonts w:ascii="Verdana" w:hAnsi="Verdana" w:cs="Arial"/>
        </w:rPr>
      </w:pPr>
    </w:p>
    <w:p w14:paraId="0CB2D48B" w14:textId="77777777" w:rsidR="005602AC" w:rsidRDefault="005602AC" w:rsidP="005602AC">
      <w:pPr>
        <w:rPr>
          <w:rFonts w:ascii="Verdana" w:hAnsi="Verdana" w:cs="Arial"/>
        </w:rPr>
      </w:pPr>
    </w:p>
    <w:p w14:paraId="43908168" w14:textId="77777777" w:rsidR="005602AC" w:rsidRPr="0082368D" w:rsidRDefault="005602AC" w:rsidP="005602AC">
      <w:pPr>
        <w:rPr>
          <w:rFonts w:ascii="Verdana" w:hAnsi="Verdana" w:cs="Arial"/>
        </w:rPr>
      </w:pPr>
    </w:p>
    <w:p w14:paraId="19C1535E" w14:textId="77777777" w:rsidR="005602AC" w:rsidRDefault="005602AC" w:rsidP="005602AC">
      <w:pPr>
        <w:rPr>
          <w:rFonts w:ascii="Verdana" w:hAnsi="Verdana" w:cs="Arial"/>
          <w:b/>
          <w:color w:val="7030A0"/>
        </w:rPr>
      </w:pPr>
      <w:r w:rsidRPr="00E032CD">
        <w:rPr>
          <w:rFonts w:ascii="Verdana" w:hAnsi="Verdana" w:cs="Arial"/>
          <w:b/>
          <w:color w:val="7030A0"/>
        </w:rPr>
        <w:t>Clinical and professional role</w:t>
      </w:r>
    </w:p>
    <w:p w14:paraId="28A7F5CC" w14:textId="77777777" w:rsidR="005602AC" w:rsidRDefault="005602AC" w:rsidP="005602AC">
      <w:pPr>
        <w:rPr>
          <w:rFonts w:ascii="Verdana" w:hAnsi="Verdana" w:cs="Arial"/>
          <w:b/>
          <w:color w:val="7030A0"/>
        </w:rPr>
      </w:pPr>
    </w:p>
    <w:p w14:paraId="4E8D52DF" w14:textId="77777777" w:rsidR="005602AC" w:rsidRDefault="005602AC" w:rsidP="005602AC">
      <w:pPr>
        <w:rPr>
          <w:rFonts w:ascii="Verdana" w:hAnsi="Verdana" w:cs="Arial"/>
          <w:b/>
          <w:color w:val="7030A0"/>
          <w:sz w:val="22"/>
          <w:szCs w:val="22"/>
        </w:rPr>
      </w:pPr>
      <w:r w:rsidRPr="00E032CD">
        <w:rPr>
          <w:rFonts w:ascii="Verdana" w:hAnsi="Verdana" w:cs="Arial"/>
          <w:b/>
          <w:color w:val="7030A0"/>
          <w:sz w:val="22"/>
          <w:szCs w:val="22"/>
        </w:rPr>
        <w:t>Pre-operative assessment</w:t>
      </w:r>
    </w:p>
    <w:p w14:paraId="1EB124F5" w14:textId="77777777" w:rsidR="005602AC" w:rsidRPr="00E032CD" w:rsidRDefault="005602AC" w:rsidP="005602AC">
      <w:pPr>
        <w:rPr>
          <w:rFonts w:ascii="Verdana" w:hAnsi="Verdana" w:cs="Arial"/>
          <w:b/>
          <w:color w:val="7030A0"/>
        </w:rPr>
      </w:pPr>
    </w:p>
    <w:p w14:paraId="0CE38CB8"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To evaluate a patient’s suitability to undergo refractive surgery, and identify the appropriate course of treatment most suited to their individual requirements – this will include assessment of:</w:t>
      </w:r>
    </w:p>
    <w:p w14:paraId="109A2DC9"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Occupation and lifestyle</w:t>
      </w:r>
    </w:p>
    <w:p w14:paraId="05DB41AE"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Relevant medical and ocular history</w:t>
      </w:r>
    </w:p>
    <w:p w14:paraId="47735287"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Unaided vision</w:t>
      </w:r>
    </w:p>
    <w:p w14:paraId="2E31E63A"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Refraction and best corrected visual acuities</w:t>
      </w:r>
    </w:p>
    <w:p w14:paraId="4B5A0919"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proofErr w:type="spellStart"/>
      <w:r>
        <w:rPr>
          <w:rFonts w:ascii="Verdana" w:hAnsi="Verdana" w:cs="Arial"/>
        </w:rPr>
        <w:t>Cycloplegic</w:t>
      </w:r>
      <w:proofErr w:type="spellEnd"/>
      <w:r>
        <w:rPr>
          <w:rFonts w:ascii="Verdana" w:hAnsi="Verdana" w:cs="Arial"/>
        </w:rPr>
        <w:t xml:space="preserve"> refraction where appropriate</w:t>
      </w:r>
    </w:p>
    <w:p w14:paraId="581BEF9A"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Ocular muscle balance</w:t>
      </w:r>
    </w:p>
    <w:p w14:paraId="42C3D9E3"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 xml:space="preserve">Corneal </w:t>
      </w:r>
      <w:proofErr w:type="spellStart"/>
      <w:r>
        <w:rPr>
          <w:rFonts w:ascii="Verdana" w:hAnsi="Verdana" w:cs="Arial"/>
        </w:rPr>
        <w:t>keratometry</w:t>
      </w:r>
      <w:proofErr w:type="spellEnd"/>
    </w:p>
    <w:p w14:paraId="6E8AA55D"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proofErr w:type="spellStart"/>
      <w:r>
        <w:rPr>
          <w:rFonts w:ascii="Verdana" w:hAnsi="Verdana" w:cs="Arial"/>
        </w:rPr>
        <w:t>Photopic</w:t>
      </w:r>
      <w:proofErr w:type="spellEnd"/>
      <w:r>
        <w:rPr>
          <w:rFonts w:ascii="Verdana" w:hAnsi="Verdana" w:cs="Arial"/>
        </w:rPr>
        <w:t xml:space="preserve"> and scotopic pupil size</w:t>
      </w:r>
    </w:p>
    <w:p w14:paraId="57F6E110"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Corneal topographies and assessment of higher order aberrations</w:t>
      </w:r>
    </w:p>
    <w:p w14:paraId="3524FB74"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 xml:space="preserve">Corneal </w:t>
      </w:r>
      <w:proofErr w:type="spellStart"/>
      <w:r>
        <w:rPr>
          <w:rFonts w:ascii="Verdana" w:hAnsi="Verdana" w:cs="Arial"/>
        </w:rPr>
        <w:t>pachymetry</w:t>
      </w:r>
      <w:proofErr w:type="spellEnd"/>
    </w:p>
    <w:p w14:paraId="66CF6668"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Endothelial cell count</w:t>
      </w:r>
    </w:p>
    <w:p w14:paraId="3D9898BF"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Intraocular pressures</w:t>
      </w:r>
    </w:p>
    <w:p w14:paraId="22289F9F"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Ocular biometry’s (ACD, axial length, white to white values)</w:t>
      </w:r>
    </w:p>
    <w:p w14:paraId="0B804E23"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Anterior segment slit lamp examination</w:t>
      </w:r>
    </w:p>
    <w:p w14:paraId="5442511B"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Tear film assessment</w:t>
      </w:r>
    </w:p>
    <w:p w14:paraId="0F2E6216" w14:textId="77777777" w:rsidR="005602AC" w:rsidRPr="009E7B94"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Posterior segment examination with Volk lens after pupillary dilation</w:t>
      </w:r>
    </w:p>
    <w:p w14:paraId="0175A157"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E032CD">
        <w:rPr>
          <w:rFonts w:ascii="Verdana" w:hAnsi="Verdana" w:cs="Arial"/>
        </w:rPr>
        <w:t xml:space="preserve">To provide verbal and written information and advice to patients </w:t>
      </w:r>
      <w:r>
        <w:rPr>
          <w:rFonts w:ascii="Verdana" w:hAnsi="Verdana" w:cs="Arial"/>
        </w:rPr>
        <w:t>pertaining to the proposed</w:t>
      </w:r>
      <w:r w:rsidRPr="00E032CD">
        <w:rPr>
          <w:rFonts w:ascii="Verdana" w:hAnsi="Verdana" w:cs="Arial"/>
        </w:rPr>
        <w:t xml:space="preserve"> procedure</w:t>
      </w:r>
      <w:r>
        <w:rPr>
          <w:rFonts w:ascii="Verdana" w:hAnsi="Verdana" w:cs="Arial"/>
        </w:rPr>
        <w:t xml:space="preserve"> – including likely outcomes, limitations of each procedure, aftercare schedule and recovery times</w:t>
      </w:r>
    </w:p>
    <w:p w14:paraId="18BB34B0" w14:textId="77777777" w:rsidR="005602AC" w:rsidRPr="00E032C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To provide verbal information on the principles of refractive surgery, the possible side effects, the risks and the benefits of undergoing the proposed surgical procedure</w:t>
      </w:r>
    </w:p>
    <w:p w14:paraId="60E1129D"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BC580C">
        <w:rPr>
          <w:rFonts w:ascii="Verdana" w:hAnsi="Verdana" w:cs="Arial"/>
        </w:rPr>
        <w:lastRenderedPageBreak/>
        <w:t xml:space="preserve">To review tests and investigation results, highlighting those which may require action by </w:t>
      </w:r>
      <w:r>
        <w:rPr>
          <w:rFonts w:ascii="Verdana" w:hAnsi="Verdana" w:cs="Arial"/>
        </w:rPr>
        <w:t>Consultant Ophthalmologists or nursing staff</w:t>
      </w:r>
      <w:r w:rsidRPr="00BC580C">
        <w:rPr>
          <w:rFonts w:ascii="Verdana" w:hAnsi="Verdana" w:cs="Arial"/>
        </w:rPr>
        <w:t xml:space="preserve">. Liaise and discuss outcomes with the </w:t>
      </w:r>
      <w:r>
        <w:rPr>
          <w:rFonts w:ascii="Verdana" w:hAnsi="Verdana" w:cs="Arial"/>
        </w:rPr>
        <w:t>surgeons or ophthalmology nurses</w:t>
      </w:r>
    </w:p>
    <w:p w14:paraId="3593EBBD"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82368D">
        <w:rPr>
          <w:rFonts w:ascii="Verdana" w:hAnsi="Verdana" w:cs="Arial"/>
        </w:rPr>
        <w:t xml:space="preserve">Play an active role in </w:t>
      </w:r>
      <w:r>
        <w:rPr>
          <w:rFonts w:ascii="Verdana" w:hAnsi="Verdana" w:cs="Arial"/>
        </w:rPr>
        <w:t>the internal governance processes</w:t>
      </w:r>
      <w:r w:rsidRPr="0082368D">
        <w:rPr>
          <w:rFonts w:ascii="Verdana" w:hAnsi="Verdana" w:cs="Arial"/>
        </w:rPr>
        <w:t xml:space="preserve">, working in close liaison with the appropriate personnel ensuring that </w:t>
      </w:r>
      <w:r>
        <w:rPr>
          <w:rFonts w:ascii="Verdana" w:hAnsi="Verdana" w:cs="Arial"/>
        </w:rPr>
        <w:t xml:space="preserve">relevant </w:t>
      </w:r>
      <w:r w:rsidRPr="0082368D">
        <w:rPr>
          <w:rFonts w:ascii="Verdana" w:hAnsi="Verdana" w:cs="Arial"/>
        </w:rPr>
        <w:t xml:space="preserve">Key Performance Indicators (KPI’s) are recorded, monitored and achieved. </w:t>
      </w:r>
    </w:p>
    <w:p w14:paraId="06C7739A"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82368D">
        <w:rPr>
          <w:rFonts w:ascii="Verdana" w:hAnsi="Verdana" w:cs="Arial"/>
        </w:rPr>
        <w:t>To take an active lead in ensuring that policies and procedures are implemented and reviewed in line with changes in practice to  meet the needs of the Care Quality Commission (CQC) regulatory standards</w:t>
      </w:r>
      <w:r>
        <w:rPr>
          <w:rFonts w:ascii="Verdana" w:hAnsi="Verdana" w:cs="Arial"/>
        </w:rPr>
        <w:t>.</w:t>
      </w:r>
    </w:p>
    <w:p w14:paraId="2CAA886E" w14:textId="77777777" w:rsidR="005602AC" w:rsidRDefault="005602AC" w:rsidP="005602AC">
      <w:pPr>
        <w:ind w:left="284"/>
        <w:rPr>
          <w:rFonts w:ascii="Verdana" w:hAnsi="Verdana" w:cs="Arial"/>
        </w:rPr>
      </w:pPr>
    </w:p>
    <w:p w14:paraId="2540A141" w14:textId="77777777" w:rsidR="005602AC" w:rsidRDefault="005602AC" w:rsidP="005602AC">
      <w:pPr>
        <w:rPr>
          <w:rFonts w:ascii="Verdana" w:hAnsi="Verdana" w:cs="Arial"/>
        </w:rPr>
      </w:pPr>
    </w:p>
    <w:p w14:paraId="3B77046B" w14:textId="77777777" w:rsidR="005602AC" w:rsidRDefault="005602AC" w:rsidP="005602AC">
      <w:pPr>
        <w:rPr>
          <w:rFonts w:ascii="Verdana" w:hAnsi="Verdana" w:cs="Arial"/>
          <w:b/>
          <w:color w:val="7030A0"/>
          <w:sz w:val="22"/>
          <w:szCs w:val="22"/>
        </w:rPr>
      </w:pPr>
      <w:r>
        <w:rPr>
          <w:rFonts w:ascii="Verdana" w:hAnsi="Verdana" w:cs="Arial"/>
          <w:b/>
          <w:color w:val="7030A0"/>
          <w:sz w:val="22"/>
          <w:szCs w:val="22"/>
        </w:rPr>
        <w:t>Post-operative assessment – following refractive lens exchange/ cataract surgery management</w:t>
      </w:r>
    </w:p>
    <w:p w14:paraId="5FF1537D" w14:textId="77777777" w:rsidR="005602AC" w:rsidRDefault="005602AC" w:rsidP="005602AC">
      <w:pPr>
        <w:rPr>
          <w:rFonts w:ascii="Verdana" w:hAnsi="Verdana" w:cs="Arial"/>
          <w:b/>
          <w:color w:val="7030A0"/>
          <w:sz w:val="22"/>
          <w:szCs w:val="22"/>
        </w:rPr>
      </w:pPr>
    </w:p>
    <w:p w14:paraId="481CBB5A" w14:textId="77777777" w:rsidR="005602AC" w:rsidRDefault="005602AC" w:rsidP="005602AC">
      <w:pPr>
        <w:rPr>
          <w:rFonts w:ascii="Verdana" w:hAnsi="Verdana" w:cs="Arial"/>
        </w:rPr>
      </w:pPr>
      <w:r>
        <w:rPr>
          <w:rFonts w:ascii="Verdana" w:hAnsi="Verdana" w:cs="Arial"/>
        </w:rPr>
        <w:t>To participate in the routine follow-up clinical pathway:</w:t>
      </w:r>
    </w:p>
    <w:p w14:paraId="114C367A" w14:textId="77777777" w:rsidR="005602AC" w:rsidRDefault="005602AC" w:rsidP="005602AC">
      <w:pPr>
        <w:rPr>
          <w:rFonts w:ascii="Verdana" w:hAnsi="Verdana" w:cs="Arial"/>
        </w:rPr>
      </w:pPr>
    </w:p>
    <w:p w14:paraId="33D2A470" w14:textId="77777777" w:rsidR="005602AC" w:rsidRPr="00BA6CDD" w:rsidRDefault="005602AC" w:rsidP="005602AC">
      <w:pPr>
        <w:rPr>
          <w:rFonts w:ascii="Verdana" w:hAnsi="Verdana" w:cs="Arial"/>
          <w:u w:val="single"/>
        </w:rPr>
      </w:pPr>
      <w:r w:rsidRPr="00BA6CDD">
        <w:rPr>
          <w:rFonts w:ascii="Verdana" w:hAnsi="Verdana" w:cs="Arial"/>
          <w:u w:val="single"/>
        </w:rPr>
        <w:t>Day 1 – 2</w:t>
      </w:r>
    </w:p>
    <w:p w14:paraId="32FB266B" w14:textId="77777777" w:rsidR="005602AC" w:rsidRDefault="005602AC" w:rsidP="005602AC">
      <w:pPr>
        <w:ind w:left="284"/>
        <w:rPr>
          <w:rFonts w:ascii="Verdana" w:hAnsi="Verdana" w:cs="Arial"/>
        </w:rPr>
      </w:pPr>
    </w:p>
    <w:p w14:paraId="67FDA685"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 xml:space="preserve">Measure UCVA, distance and near, </w:t>
      </w:r>
      <w:proofErr w:type="spellStart"/>
      <w:r>
        <w:rPr>
          <w:rFonts w:ascii="Verdana" w:hAnsi="Verdana" w:cs="Arial"/>
        </w:rPr>
        <w:t>monocularly</w:t>
      </w:r>
      <w:proofErr w:type="spellEnd"/>
      <w:r>
        <w:rPr>
          <w:rFonts w:ascii="Verdana" w:hAnsi="Verdana" w:cs="Arial"/>
        </w:rPr>
        <w:t xml:space="preserve"> and binocularly, pinhole where required.</w:t>
      </w:r>
    </w:p>
    <w:p w14:paraId="08EA1962"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Ensure the patient is using the post-operative medications properly</w:t>
      </w:r>
    </w:p>
    <w:p w14:paraId="17DC68A5"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Examine the eye using the slit-lamp to include:</w:t>
      </w:r>
    </w:p>
    <w:p w14:paraId="7DA74393"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Wound-Seidel’s sign should be negative</w:t>
      </w:r>
    </w:p>
    <w:p w14:paraId="14D8631A"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Corneal oedema – slight or moderation is a normal finding</w:t>
      </w:r>
    </w:p>
    <w:p w14:paraId="4C5EAA4C"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AC – should be deep.  (If this is shallow, could indicate a wound leak) Mild/moderate AC activity such as cells flare is a normal finding</w:t>
      </w:r>
    </w:p>
    <w:p w14:paraId="66B7F4E2"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IOL should be clear and centred</w:t>
      </w:r>
    </w:p>
    <w:p w14:paraId="3A3A62AF"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IOP should be within the normal range (up to 24mmHg within first 48 hours). Too high an IOP could be steroid responder, too low could indicate a wound leak.</w:t>
      </w:r>
    </w:p>
    <w:p w14:paraId="6CE8B295" w14:textId="77777777" w:rsidR="005602AC" w:rsidRDefault="005602AC" w:rsidP="005602AC">
      <w:pPr>
        <w:numPr>
          <w:ilvl w:val="1"/>
          <w:numId w:val="16"/>
        </w:numPr>
        <w:overflowPunct w:val="0"/>
        <w:autoSpaceDE w:val="0"/>
        <w:autoSpaceDN w:val="0"/>
        <w:adjustRightInd w:val="0"/>
        <w:textAlignment w:val="baseline"/>
        <w:rPr>
          <w:rFonts w:ascii="Verdana" w:hAnsi="Verdana" w:cs="Arial"/>
        </w:rPr>
      </w:pPr>
      <w:r>
        <w:rPr>
          <w:rFonts w:ascii="Verdana" w:hAnsi="Verdana" w:cs="Arial"/>
        </w:rPr>
        <w:t xml:space="preserve">Examine posterior pole with Volk </w:t>
      </w:r>
      <w:proofErr w:type="spellStart"/>
      <w:r>
        <w:rPr>
          <w:rFonts w:ascii="Verdana" w:hAnsi="Verdana" w:cs="Arial"/>
        </w:rPr>
        <w:t>fundoscopy</w:t>
      </w:r>
      <w:proofErr w:type="spellEnd"/>
    </w:p>
    <w:p w14:paraId="3617E442" w14:textId="77777777" w:rsidR="005602AC" w:rsidRDefault="005602AC" w:rsidP="005602AC">
      <w:pPr>
        <w:rPr>
          <w:rFonts w:ascii="Verdana" w:hAnsi="Verdana" w:cs="Arial"/>
        </w:rPr>
      </w:pPr>
    </w:p>
    <w:p w14:paraId="4D9C81A1" w14:textId="77777777" w:rsidR="005602AC" w:rsidRDefault="005602AC" w:rsidP="005602AC">
      <w:pPr>
        <w:rPr>
          <w:rFonts w:ascii="Verdana" w:hAnsi="Verdana" w:cs="Arial"/>
        </w:rPr>
      </w:pPr>
      <w:r>
        <w:rPr>
          <w:rFonts w:ascii="Verdana" w:hAnsi="Verdana" w:cs="Arial"/>
        </w:rPr>
        <w:t>In the event of any of the below complications, the consultant ophthalmologist who undertook the surgery is to be contacted:</w:t>
      </w:r>
    </w:p>
    <w:p w14:paraId="0825EC89" w14:textId="77777777" w:rsidR="005602AC" w:rsidRDefault="005602AC" w:rsidP="005602AC">
      <w:pPr>
        <w:rPr>
          <w:rFonts w:ascii="Verdana" w:hAnsi="Verdana" w:cs="Arial"/>
        </w:rPr>
      </w:pPr>
      <w:r>
        <w:rPr>
          <w:rFonts w:ascii="Verdana" w:hAnsi="Verdana" w:cs="Arial"/>
        </w:rPr>
        <w:tab/>
      </w:r>
      <w:r>
        <w:rPr>
          <w:rFonts w:ascii="Verdana" w:hAnsi="Verdana" w:cs="Arial"/>
        </w:rPr>
        <w:tab/>
      </w:r>
    </w:p>
    <w:p w14:paraId="31EFFE97"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Severe pain</w:t>
      </w:r>
    </w:p>
    <w:p w14:paraId="5F06B0E2"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Signs of infection</w:t>
      </w:r>
    </w:p>
    <w:p w14:paraId="1EBCB9A0"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Abnormal IOP – follow medication protocol (slow release Diamox and  </w:t>
      </w:r>
      <w:proofErr w:type="spellStart"/>
      <w:r>
        <w:rPr>
          <w:rFonts w:ascii="Verdana" w:hAnsi="Verdana" w:cs="Arial"/>
        </w:rPr>
        <w:t>Iopidine</w:t>
      </w:r>
      <w:proofErr w:type="spellEnd"/>
      <w:r>
        <w:rPr>
          <w:rFonts w:ascii="Verdana" w:hAnsi="Verdana" w:cs="Arial"/>
        </w:rPr>
        <w:t xml:space="preserve"> to be prescribed as per surgeons protocol)</w:t>
      </w:r>
    </w:p>
    <w:p w14:paraId="4929FBB4"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Wound leak (BCL to be inserted immediately)</w:t>
      </w:r>
    </w:p>
    <w:p w14:paraId="6AA9F44A"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w:t>
      </w:r>
      <w:proofErr w:type="spellStart"/>
      <w:r>
        <w:rPr>
          <w:rFonts w:ascii="Verdana" w:hAnsi="Verdana" w:cs="Arial"/>
        </w:rPr>
        <w:t>Hyphema</w:t>
      </w:r>
      <w:proofErr w:type="spellEnd"/>
    </w:p>
    <w:p w14:paraId="150DBB2A"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w:t>
      </w:r>
      <w:proofErr w:type="spellStart"/>
      <w:r>
        <w:rPr>
          <w:rFonts w:ascii="Verdana" w:hAnsi="Verdana" w:cs="Arial"/>
        </w:rPr>
        <w:t>Hypopyon</w:t>
      </w:r>
      <w:proofErr w:type="spellEnd"/>
    </w:p>
    <w:p w14:paraId="4AD1EC89" w14:textId="77777777" w:rsidR="005602AC" w:rsidRDefault="005602AC" w:rsidP="005602AC">
      <w:pPr>
        <w:numPr>
          <w:ilvl w:val="0"/>
          <w:numId w:val="18"/>
        </w:numPr>
        <w:overflowPunct w:val="0"/>
        <w:autoSpaceDE w:val="0"/>
        <w:autoSpaceDN w:val="0"/>
        <w:adjustRightInd w:val="0"/>
        <w:textAlignment w:val="baseline"/>
        <w:rPr>
          <w:rFonts w:ascii="Verdana" w:hAnsi="Verdana" w:cs="Arial"/>
        </w:rPr>
      </w:pPr>
      <w:r>
        <w:rPr>
          <w:rFonts w:ascii="Verdana" w:hAnsi="Verdana" w:cs="Arial"/>
        </w:rPr>
        <w:t xml:space="preserve"> Displaced IOL</w:t>
      </w:r>
    </w:p>
    <w:p w14:paraId="726C1909" w14:textId="77777777" w:rsidR="005602AC" w:rsidRDefault="005602AC" w:rsidP="005602AC">
      <w:pPr>
        <w:rPr>
          <w:rFonts w:ascii="Verdana" w:hAnsi="Verdana" w:cs="Arial"/>
        </w:rPr>
      </w:pPr>
    </w:p>
    <w:p w14:paraId="3809633C" w14:textId="77777777" w:rsidR="005602AC" w:rsidRDefault="005602AC" w:rsidP="005602AC">
      <w:pPr>
        <w:rPr>
          <w:rFonts w:ascii="Verdana" w:hAnsi="Verdana" w:cs="Arial"/>
          <w:u w:val="single"/>
        </w:rPr>
      </w:pPr>
      <w:r w:rsidRPr="000D3F82">
        <w:rPr>
          <w:rFonts w:ascii="Verdana" w:hAnsi="Verdana" w:cs="Arial"/>
          <w:u w:val="single"/>
        </w:rPr>
        <w:t>One week follow-up</w:t>
      </w:r>
    </w:p>
    <w:p w14:paraId="5B30BD1A" w14:textId="77777777" w:rsidR="005602AC" w:rsidRDefault="005602AC" w:rsidP="005602AC">
      <w:pPr>
        <w:rPr>
          <w:rFonts w:ascii="Verdana" w:hAnsi="Verdana" w:cs="Arial"/>
          <w:u w:val="single"/>
        </w:rPr>
      </w:pPr>
    </w:p>
    <w:p w14:paraId="77D37325" w14:textId="77777777" w:rsidR="005602AC" w:rsidRDefault="005602AC" w:rsidP="005602AC">
      <w:pPr>
        <w:rPr>
          <w:rFonts w:ascii="Verdana" w:hAnsi="Verdana" w:cs="Arial"/>
        </w:rPr>
      </w:pPr>
      <w:r>
        <w:rPr>
          <w:rFonts w:ascii="Verdana" w:hAnsi="Verdana" w:cs="Arial"/>
        </w:rPr>
        <w:t>The eye should be comfortable and any blurring should be reduced.</w:t>
      </w:r>
    </w:p>
    <w:p w14:paraId="05F55771" w14:textId="77777777" w:rsidR="005602AC" w:rsidRDefault="005602AC" w:rsidP="005602AC">
      <w:pPr>
        <w:rPr>
          <w:rFonts w:ascii="Verdana" w:hAnsi="Verdana" w:cs="Arial"/>
        </w:rPr>
      </w:pPr>
      <w:r>
        <w:rPr>
          <w:rFonts w:ascii="Verdana" w:hAnsi="Verdana" w:cs="Arial"/>
        </w:rPr>
        <w:t>Undertake examination of the eye to include:</w:t>
      </w:r>
    </w:p>
    <w:p w14:paraId="30284D6A" w14:textId="77777777" w:rsidR="005602AC" w:rsidRDefault="005602AC" w:rsidP="005602AC">
      <w:pPr>
        <w:numPr>
          <w:ilvl w:val="0"/>
          <w:numId w:val="19"/>
        </w:numPr>
        <w:overflowPunct w:val="0"/>
        <w:autoSpaceDE w:val="0"/>
        <w:autoSpaceDN w:val="0"/>
        <w:adjustRightInd w:val="0"/>
        <w:textAlignment w:val="baseline"/>
        <w:rPr>
          <w:rFonts w:ascii="Verdana" w:hAnsi="Verdana" w:cs="Arial"/>
        </w:rPr>
      </w:pPr>
      <w:r>
        <w:rPr>
          <w:rFonts w:ascii="Verdana" w:hAnsi="Verdana" w:cs="Arial"/>
        </w:rPr>
        <w:t xml:space="preserve"> UCVA measurement – distance and near</w:t>
      </w:r>
    </w:p>
    <w:p w14:paraId="152E9A4D" w14:textId="77777777" w:rsidR="005602AC" w:rsidRDefault="005602AC" w:rsidP="005602AC">
      <w:pPr>
        <w:numPr>
          <w:ilvl w:val="0"/>
          <w:numId w:val="19"/>
        </w:numPr>
        <w:overflowPunct w:val="0"/>
        <w:autoSpaceDE w:val="0"/>
        <w:autoSpaceDN w:val="0"/>
        <w:adjustRightInd w:val="0"/>
        <w:textAlignment w:val="baseline"/>
        <w:rPr>
          <w:rFonts w:ascii="Verdana" w:hAnsi="Verdana" w:cs="Arial"/>
        </w:rPr>
      </w:pPr>
      <w:r>
        <w:rPr>
          <w:rFonts w:ascii="Verdana" w:hAnsi="Verdana" w:cs="Arial"/>
        </w:rPr>
        <w:t xml:space="preserve"> Refraction and BCVA – distance and near</w:t>
      </w:r>
    </w:p>
    <w:p w14:paraId="37E237B1" w14:textId="77777777" w:rsidR="005602AC" w:rsidRDefault="005602AC" w:rsidP="005602AC">
      <w:pPr>
        <w:numPr>
          <w:ilvl w:val="0"/>
          <w:numId w:val="19"/>
        </w:numPr>
        <w:overflowPunct w:val="0"/>
        <w:autoSpaceDE w:val="0"/>
        <w:autoSpaceDN w:val="0"/>
        <w:adjustRightInd w:val="0"/>
        <w:textAlignment w:val="baseline"/>
        <w:rPr>
          <w:rFonts w:ascii="Verdana" w:hAnsi="Verdana" w:cs="Arial"/>
        </w:rPr>
      </w:pPr>
      <w:r>
        <w:rPr>
          <w:rFonts w:ascii="Verdana" w:hAnsi="Verdana" w:cs="Arial"/>
        </w:rPr>
        <w:t xml:space="preserve"> Slit lamp examination as above</w:t>
      </w:r>
    </w:p>
    <w:p w14:paraId="7C7F5238" w14:textId="77777777" w:rsidR="005602AC" w:rsidRDefault="005602AC" w:rsidP="005602AC">
      <w:pPr>
        <w:rPr>
          <w:rFonts w:ascii="Verdana" w:hAnsi="Verdana" w:cs="Arial"/>
        </w:rPr>
      </w:pPr>
    </w:p>
    <w:p w14:paraId="3B823524" w14:textId="77777777" w:rsidR="005602AC" w:rsidRDefault="005602AC" w:rsidP="005602AC">
      <w:pPr>
        <w:rPr>
          <w:rFonts w:ascii="Verdana" w:hAnsi="Verdana" w:cs="Arial"/>
        </w:rPr>
      </w:pPr>
      <w:r>
        <w:rPr>
          <w:rFonts w:ascii="Verdana" w:hAnsi="Verdana" w:cs="Arial"/>
        </w:rPr>
        <w:t>Onward referral to consultant ophthalmologist as per indications above</w:t>
      </w:r>
    </w:p>
    <w:p w14:paraId="0D3D773B" w14:textId="77777777" w:rsidR="005602AC" w:rsidRDefault="005602AC" w:rsidP="005602AC">
      <w:pPr>
        <w:rPr>
          <w:rFonts w:ascii="Verdana" w:hAnsi="Verdana" w:cs="Arial"/>
        </w:rPr>
      </w:pPr>
    </w:p>
    <w:p w14:paraId="0A13BB0C" w14:textId="77777777" w:rsidR="005602AC" w:rsidRDefault="005602AC" w:rsidP="005602AC">
      <w:pPr>
        <w:rPr>
          <w:rFonts w:ascii="Verdana" w:hAnsi="Verdana" w:cs="Arial"/>
        </w:rPr>
      </w:pPr>
      <w:r>
        <w:rPr>
          <w:rFonts w:ascii="Verdana" w:hAnsi="Verdana" w:cs="Arial"/>
          <w:u w:val="single"/>
        </w:rPr>
        <w:t>4 - 6 week follow-up</w:t>
      </w:r>
    </w:p>
    <w:p w14:paraId="31FB8012" w14:textId="77777777" w:rsidR="005602AC" w:rsidRDefault="005602AC" w:rsidP="005602AC">
      <w:pPr>
        <w:rPr>
          <w:rFonts w:ascii="Verdana" w:hAnsi="Verdana" w:cs="Arial"/>
        </w:rPr>
      </w:pPr>
    </w:p>
    <w:p w14:paraId="186CFBAC" w14:textId="77777777" w:rsidR="005602AC" w:rsidRDefault="005602AC" w:rsidP="005602AC">
      <w:pPr>
        <w:rPr>
          <w:rFonts w:ascii="Verdana" w:hAnsi="Verdana" w:cs="Arial"/>
        </w:rPr>
      </w:pPr>
      <w:r>
        <w:rPr>
          <w:rFonts w:ascii="Verdana" w:hAnsi="Verdana" w:cs="Arial"/>
        </w:rPr>
        <w:t>As above – taper medications as per consultant ophthalmologist’s protocol</w:t>
      </w:r>
    </w:p>
    <w:p w14:paraId="27FFB3C0" w14:textId="77777777" w:rsidR="005602AC" w:rsidRDefault="005602AC" w:rsidP="005602AC">
      <w:pPr>
        <w:rPr>
          <w:rFonts w:ascii="Verdana" w:hAnsi="Verdana" w:cs="Arial"/>
        </w:rPr>
      </w:pPr>
    </w:p>
    <w:p w14:paraId="179FA46B" w14:textId="77777777" w:rsidR="005602AC" w:rsidRDefault="005602AC" w:rsidP="005602AC">
      <w:pPr>
        <w:rPr>
          <w:rFonts w:ascii="Verdana" w:hAnsi="Verdana" w:cs="Arial"/>
          <w:u w:val="single"/>
        </w:rPr>
      </w:pPr>
      <w:r w:rsidRPr="000D3F82">
        <w:rPr>
          <w:rFonts w:ascii="Verdana" w:hAnsi="Verdana" w:cs="Arial"/>
          <w:u w:val="single"/>
        </w:rPr>
        <w:t>3 – 6 months follow-up</w:t>
      </w:r>
    </w:p>
    <w:p w14:paraId="62736447" w14:textId="77777777" w:rsidR="005602AC" w:rsidRDefault="005602AC" w:rsidP="005602AC">
      <w:pPr>
        <w:rPr>
          <w:rFonts w:ascii="Verdana" w:hAnsi="Verdana" w:cs="Arial"/>
          <w:u w:val="single"/>
        </w:rPr>
      </w:pPr>
    </w:p>
    <w:p w14:paraId="7FDAD59A" w14:textId="77777777" w:rsidR="005602AC" w:rsidRPr="000D3F82" w:rsidRDefault="005602AC" w:rsidP="005602AC">
      <w:pPr>
        <w:rPr>
          <w:rFonts w:ascii="Verdana" w:hAnsi="Verdana" w:cs="Arial"/>
        </w:rPr>
      </w:pPr>
      <w:r>
        <w:rPr>
          <w:rFonts w:ascii="Verdana" w:hAnsi="Verdana" w:cs="Arial"/>
        </w:rPr>
        <w:t>As above</w:t>
      </w:r>
    </w:p>
    <w:p w14:paraId="09415EAC" w14:textId="77777777" w:rsidR="005602AC" w:rsidRDefault="005602AC" w:rsidP="005602AC">
      <w:pPr>
        <w:rPr>
          <w:rFonts w:ascii="Verdana" w:hAnsi="Verdana" w:cs="Arial"/>
          <w:u w:val="single"/>
        </w:rPr>
      </w:pPr>
    </w:p>
    <w:p w14:paraId="2BD9AB5A"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Assessment of any capsular thickening with appropriate referral for YAG laser if required</w:t>
      </w:r>
    </w:p>
    <w:p w14:paraId="588F5E61"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Endothelial cell count</w:t>
      </w:r>
    </w:p>
    <w:p w14:paraId="0F24A268" w14:textId="77777777" w:rsidR="005602AC" w:rsidRPr="0082368D"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Discharge if patient and assessor is satisfied</w:t>
      </w:r>
    </w:p>
    <w:p w14:paraId="0B772A3B" w14:textId="77777777" w:rsidR="005602AC" w:rsidRDefault="005602AC" w:rsidP="005602AC">
      <w:pPr>
        <w:rPr>
          <w:rFonts w:ascii="Verdana" w:hAnsi="Verdana" w:cs="Arial"/>
        </w:rPr>
      </w:pPr>
    </w:p>
    <w:p w14:paraId="759BC09E" w14:textId="77777777" w:rsidR="005602AC" w:rsidRDefault="005602AC" w:rsidP="005602AC">
      <w:pPr>
        <w:rPr>
          <w:rFonts w:ascii="Verdana" w:hAnsi="Verdana" w:cs="Arial"/>
          <w:b/>
          <w:color w:val="7030A0"/>
          <w:sz w:val="22"/>
          <w:szCs w:val="22"/>
        </w:rPr>
      </w:pPr>
      <w:r>
        <w:rPr>
          <w:rFonts w:ascii="Verdana" w:hAnsi="Verdana" w:cs="Arial"/>
          <w:b/>
          <w:color w:val="7030A0"/>
          <w:sz w:val="22"/>
          <w:szCs w:val="22"/>
        </w:rPr>
        <w:t>Management of complications</w:t>
      </w:r>
    </w:p>
    <w:p w14:paraId="73396D86" w14:textId="77777777" w:rsidR="005602AC" w:rsidRPr="000D3F82" w:rsidRDefault="005602AC" w:rsidP="005602AC">
      <w:pPr>
        <w:rPr>
          <w:rFonts w:ascii="Verdana" w:hAnsi="Verdana" w:cs="Arial"/>
          <w:b/>
          <w:color w:val="7030A0"/>
          <w:sz w:val="22"/>
          <w:szCs w:val="22"/>
        </w:rPr>
      </w:pPr>
    </w:p>
    <w:p w14:paraId="7D2B9EE5"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Infection/</w:t>
      </w:r>
      <w:proofErr w:type="spellStart"/>
      <w:r>
        <w:rPr>
          <w:rFonts w:ascii="Verdana" w:hAnsi="Verdana" w:cs="Arial"/>
        </w:rPr>
        <w:t>endophthalmitis</w:t>
      </w:r>
      <w:proofErr w:type="spellEnd"/>
      <w:r>
        <w:rPr>
          <w:rFonts w:ascii="Verdana" w:hAnsi="Verdana" w:cs="Arial"/>
        </w:rPr>
        <w:t xml:space="preserve">:  </w:t>
      </w:r>
      <w:r>
        <w:rPr>
          <w:rFonts w:ascii="Verdana" w:hAnsi="Verdana" w:cs="Arial"/>
        </w:rPr>
        <w:tab/>
        <w:t>Immediate referral to consultant ophthalmologist.</w:t>
      </w:r>
    </w:p>
    <w:p w14:paraId="0D7BA2B8" w14:textId="77777777" w:rsidR="005602AC" w:rsidRDefault="005602AC" w:rsidP="005602AC">
      <w:pPr>
        <w:ind w:left="3400"/>
        <w:rPr>
          <w:rFonts w:ascii="Verdana" w:hAnsi="Verdana" w:cs="Arial"/>
        </w:rPr>
      </w:pPr>
      <w:r>
        <w:rPr>
          <w:rFonts w:ascii="Verdana" w:hAnsi="Verdana" w:cs="Arial"/>
        </w:rPr>
        <w:t>Notify Infection Prevention and Control Lead</w:t>
      </w:r>
    </w:p>
    <w:p w14:paraId="5B1E1321"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Wound Leak:</w:t>
      </w:r>
      <w:r>
        <w:rPr>
          <w:rFonts w:ascii="Verdana" w:hAnsi="Verdana" w:cs="Arial"/>
        </w:rPr>
        <w:tab/>
      </w:r>
      <w:r>
        <w:rPr>
          <w:rFonts w:ascii="Verdana" w:hAnsi="Verdana" w:cs="Arial"/>
        </w:rPr>
        <w:tab/>
      </w:r>
      <w:r>
        <w:rPr>
          <w:rFonts w:ascii="Verdana" w:hAnsi="Verdana" w:cs="Arial"/>
        </w:rPr>
        <w:tab/>
        <w:t>Insert BCL</w:t>
      </w:r>
    </w:p>
    <w:p w14:paraId="2BD0D239" w14:textId="77777777" w:rsidR="005602AC" w:rsidRDefault="005602AC" w:rsidP="005602AC">
      <w:pPr>
        <w:ind w:left="3400"/>
        <w:rPr>
          <w:rFonts w:ascii="Verdana" w:hAnsi="Verdana" w:cs="Arial"/>
        </w:rPr>
      </w:pPr>
      <w:r>
        <w:rPr>
          <w:rFonts w:ascii="Verdana" w:hAnsi="Verdana" w:cs="Arial"/>
        </w:rPr>
        <w:t>Advise patient not to touch eye</w:t>
      </w:r>
    </w:p>
    <w:p w14:paraId="051DAA81" w14:textId="77777777" w:rsidR="005602AC" w:rsidRDefault="005602AC" w:rsidP="005602AC">
      <w:pPr>
        <w:ind w:left="3400"/>
        <w:rPr>
          <w:rFonts w:ascii="Verdana" w:hAnsi="Verdana" w:cs="Arial"/>
        </w:rPr>
      </w:pPr>
      <w:r>
        <w:rPr>
          <w:rFonts w:ascii="Verdana" w:hAnsi="Verdana" w:cs="Arial"/>
        </w:rPr>
        <w:t xml:space="preserve">Immediate </w:t>
      </w:r>
      <w:proofErr w:type="gramStart"/>
      <w:r>
        <w:rPr>
          <w:rFonts w:ascii="Verdana" w:hAnsi="Verdana" w:cs="Arial"/>
        </w:rPr>
        <w:t>referral  to</w:t>
      </w:r>
      <w:proofErr w:type="gramEnd"/>
      <w:r>
        <w:rPr>
          <w:rFonts w:ascii="Verdana" w:hAnsi="Verdana" w:cs="Arial"/>
        </w:rPr>
        <w:t xml:space="preserve"> consultant ophthalmologist</w:t>
      </w:r>
    </w:p>
    <w:p w14:paraId="5E22C983"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Elevated IOP:</w:t>
      </w:r>
      <w:r>
        <w:rPr>
          <w:rFonts w:ascii="Verdana" w:hAnsi="Verdana" w:cs="Arial"/>
        </w:rPr>
        <w:tab/>
      </w:r>
      <w:r>
        <w:rPr>
          <w:rFonts w:ascii="Verdana" w:hAnsi="Verdana" w:cs="Arial"/>
        </w:rPr>
        <w:tab/>
      </w:r>
      <w:r>
        <w:rPr>
          <w:rFonts w:ascii="Verdana" w:hAnsi="Verdana" w:cs="Arial"/>
        </w:rPr>
        <w:tab/>
        <w:t>If pupil block/</w:t>
      </w:r>
      <w:proofErr w:type="spellStart"/>
      <w:r>
        <w:rPr>
          <w:rFonts w:ascii="Verdana" w:hAnsi="Verdana" w:cs="Arial"/>
        </w:rPr>
        <w:t>synechaie</w:t>
      </w:r>
      <w:proofErr w:type="spellEnd"/>
      <w:r>
        <w:rPr>
          <w:rFonts w:ascii="Verdana" w:hAnsi="Verdana" w:cs="Arial"/>
        </w:rPr>
        <w:t xml:space="preserve">, </w:t>
      </w:r>
      <w:proofErr w:type="spellStart"/>
      <w:r>
        <w:rPr>
          <w:rFonts w:ascii="Verdana" w:hAnsi="Verdana" w:cs="Arial"/>
        </w:rPr>
        <w:t>instill</w:t>
      </w:r>
      <w:proofErr w:type="spellEnd"/>
      <w:r>
        <w:rPr>
          <w:rFonts w:ascii="Verdana" w:hAnsi="Verdana" w:cs="Arial"/>
        </w:rPr>
        <w:t xml:space="preserve"> </w:t>
      </w:r>
      <w:proofErr w:type="spellStart"/>
      <w:r>
        <w:rPr>
          <w:rFonts w:ascii="Verdana" w:hAnsi="Verdana" w:cs="Arial"/>
        </w:rPr>
        <w:t>Cylco</w:t>
      </w:r>
      <w:proofErr w:type="spellEnd"/>
      <w:r>
        <w:rPr>
          <w:rFonts w:ascii="Verdana" w:hAnsi="Verdana" w:cs="Arial"/>
        </w:rPr>
        <w:t xml:space="preserve"> 1%</w:t>
      </w:r>
    </w:p>
    <w:p w14:paraId="77999EB2" w14:textId="77777777" w:rsidR="005602AC" w:rsidRDefault="005602AC" w:rsidP="005602AC">
      <w:pPr>
        <w:ind w:left="3400"/>
        <w:rPr>
          <w:rFonts w:ascii="Verdana" w:hAnsi="Verdana" w:cs="Arial"/>
        </w:rPr>
      </w:pPr>
      <w:r>
        <w:rPr>
          <w:rFonts w:ascii="Verdana" w:hAnsi="Verdana" w:cs="Arial"/>
        </w:rPr>
        <w:t>Immediate referral to consultant ophthalmologist</w:t>
      </w:r>
    </w:p>
    <w:p w14:paraId="5B6A1962" w14:textId="77777777" w:rsidR="005602AC" w:rsidRPr="000D67E0" w:rsidRDefault="005602AC" w:rsidP="005602AC">
      <w:pPr>
        <w:ind w:left="3400"/>
        <w:rPr>
          <w:rFonts w:ascii="Verdana" w:hAnsi="Verdana" w:cs="Arial"/>
        </w:rPr>
      </w:pPr>
      <w:r>
        <w:rPr>
          <w:rFonts w:ascii="Verdana" w:hAnsi="Verdana" w:cs="Arial"/>
        </w:rPr>
        <w:t xml:space="preserve">If steroid responder, inform consultant and follow protocol – usually </w:t>
      </w:r>
      <w:proofErr w:type="spellStart"/>
      <w:r w:rsidRPr="000D67E0">
        <w:rPr>
          <w:rFonts w:ascii="Verdana" w:hAnsi="Verdana" w:cs="Arial"/>
        </w:rPr>
        <w:t>Iopidine</w:t>
      </w:r>
      <w:proofErr w:type="spellEnd"/>
      <w:r w:rsidRPr="000D67E0">
        <w:rPr>
          <w:rFonts w:ascii="Verdana" w:hAnsi="Verdana" w:cs="Arial"/>
        </w:rPr>
        <w:t xml:space="preserve"> </w:t>
      </w:r>
      <w:proofErr w:type="spellStart"/>
      <w:r w:rsidRPr="000D67E0">
        <w:rPr>
          <w:rFonts w:ascii="Verdana" w:hAnsi="Verdana" w:cs="Arial"/>
        </w:rPr>
        <w:t>t.d.s</w:t>
      </w:r>
      <w:proofErr w:type="spellEnd"/>
      <w:r w:rsidRPr="000D67E0">
        <w:rPr>
          <w:rFonts w:ascii="Verdana" w:hAnsi="Verdana" w:cs="Arial"/>
        </w:rPr>
        <w:t>. for two weeks and Slow Release Diamox 250mg for three days, with a review in 48 hours</w:t>
      </w:r>
    </w:p>
    <w:p w14:paraId="105CB539" w14:textId="77777777" w:rsidR="005602AC" w:rsidRPr="000D67E0"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0D67E0">
        <w:rPr>
          <w:rFonts w:ascii="Verdana" w:hAnsi="Verdana" w:cs="Arial"/>
        </w:rPr>
        <w:t>Cystoid macula oedema:</w:t>
      </w:r>
      <w:r w:rsidRPr="000D67E0">
        <w:rPr>
          <w:rFonts w:ascii="Verdana" w:hAnsi="Verdana" w:cs="Arial"/>
        </w:rPr>
        <w:tab/>
        <w:t>Usually seen within 2-12 weeks post-operatively</w:t>
      </w:r>
    </w:p>
    <w:p w14:paraId="4FA0FF68" w14:textId="77777777" w:rsidR="005602AC" w:rsidRPr="000D67E0" w:rsidRDefault="005602AC" w:rsidP="005602AC">
      <w:pPr>
        <w:ind w:left="3400"/>
        <w:rPr>
          <w:rFonts w:ascii="Verdana" w:hAnsi="Verdana" w:cs="Arial"/>
        </w:rPr>
      </w:pPr>
      <w:r w:rsidRPr="000D67E0">
        <w:rPr>
          <w:rFonts w:ascii="Verdana" w:hAnsi="Verdana" w:cs="Arial"/>
        </w:rPr>
        <w:t>Inform consultant ophthalmologist</w:t>
      </w:r>
    </w:p>
    <w:p w14:paraId="6E731F5B" w14:textId="77777777" w:rsidR="005602AC" w:rsidRDefault="005602AC" w:rsidP="005602AC">
      <w:pPr>
        <w:ind w:left="3400"/>
        <w:rPr>
          <w:rFonts w:ascii="Verdana" w:hAnsi="Verdana" w:cs="Arial"/>
        </w:rPr>
      </w:pPr>
      <w:r w:rsidRPr="000D67E0">
        <w:rPr>
          <w:rFonts w:ascii="Verdana" w:hAnsi="Verdana" w:cs="Arial"/>
        </w:rPr>
        <w:t>Likely plan is topical NSAIDs +/- steroids</w:t>
      </w:r>
    </w:p>
    <w:p w14:paraId="5186D973" w14:textId="77777777" w:rsidR="005602AC" w:rsidRDefault="005602AC" w:rsidP="005602AC">
      <w:pPr>
        <w:ind w:left="3400"/>
        <w:rPr>
          <w:rFonts w:ascii="Verdana" w:hAnsi="Verdana" w:cs="Arial"/>
        </w:rPr>
      </w:pPr>
    </w:p>
    <w:p w14:paraId="3D50E020"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Uveitis:</w:t>
      </w:r>
      <w:r>
        <w:rPr>
          <w:rFonts w:ascii="Verdana" w:hAnsi="Verdana" w:cs="Arial"/>
        </w:rPr>
        <w:tab/>
      </w:r>
      <w:r>
        <w:rPr>
          <w:rFonts w:ascii="Verdana" w:hAnsi="Verdana" w:cs="Arial"/>
        </w:rPr>
        <w:tab/>
      </w:r>
      <w:r>
        <w:rPr>
          <w:rFonts w:ascii="Verdana" w:hAnsi="Verdana" w:cs="Arial"/>
        </w:rPr>
        <w:tab/>
      </w:r>
      <w:r>
        <w:rPr>
          <w:rFonts w:ascii="Verdana" w:hAnsi="Verdana" w:cs="Arial"/>
        </w:rPr>
        <w:tab/>
        <w:t>Inform consultant ophthalmologist</w:t>
      </w:r>
    </w:p>
    <w:p w14:paraId="62B3132D" w14:textId="77777777" w:rsidR="005602AC" w:rsidRDefault="005602AC" w:rsidP="005602AC">
      <w:pPr>
        <w:ind w:left="3400"/>
        <w:rPr>
          <w:rFonts w:ascii="Verdana" w:hAnsi="Verdana" w:cs="Arial"/>
        </w:rPr>
      </w:pPr>
      <w:r w:rsidRPr="000D67E0">
        <w:rPr>
          <w:rFonts w:ascii="Verdana" w:hAnsi="Verdana" w:cs="Arial"/>
        </w:rPr>
        <w:lastRenderedPageBreak/>
        <w:t xml:space="preserve">Likely plan is </w:t>
      </w:r>
      <w:proofErr w:type="spellStart"/>
      <w:r w:rsidRPr="000D67E0">
        <w:rPr>
          <w:rFonts w:ascii="Verdana" w:hAnsi="Verdana" w:cs="Arial"/>
        </w:rPr>
        <w:t>Maxidex</w:t>
      </w:r>
      <w:proofErr w:type="spellEnd"/>
      <w:r w:rsidRPr="000D67E0">
        <w:rPr>
          <w:rFonts w:ascii="Verdana" w:hAnsi="Verdana" w:cs="Arial"/>
        </w:rPr>
        <w:t xml:space="preserve"> hourly for three days and </w:t>
      </w:r>
      <w:proofErr w:type="spellStart"/>
      <w:r w:rsidRPr="000D67E0">
        <w:rPr>
          <w:rFonts w:ascii="Verdana" w:hAnsi="Verdana" w:cs="Arial"/>
        </w:rPr>
        <w:t>Cyclopentalate</w:t>
      </w:r>
      <w:proofErr w:type="spellEnd"/>
      <w:r w:rsidRPr="000D67E0">
        <w:rPr>
          <w:rFonts w:ascii="Verdana" w:hAnsi="Verdana" w:cs="Arial"/>
        </w:rPr>
        <w:t xml:space="preserve"> 1%</w:t>
      </w:r>
    </w:p>
    <w:p w14:paraId="0AF3803D"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Retinal detachment:</w:t>
      </w:r>
      <w:r>
        <w:rPr>
          <w:rFonts w:ascii="Verdana" w:hAnsi="Verdana" w:cs="Arial"/>
        </w:rPr>
        <w:tab/>
      </w:r>
      <w:r>
        <w:rPr>
          <w:rFonts w:ascii="Verdana" w:hAnsi="Verdana" w:cs="Arial"/>
        </w:rPr>
        <w:tab/>
        <w:t xml:space="preserve">Immediate referral to consultant ophthalmologist or to </w:t>
      </w:r>
    </w:p>
    <w:p w14:paraId="3A8B644D" w14:textId="77777777" w:rsidR="005602AC" w:rsidRDefault="005602AC" w:rsidP="005602AC">
      <w:pPr>
        <w:ind w:left="3400"/>
        <w:rPr>
          <w:rFonts w:ascii="Verdana" w:hAnsi="Verdana" w:cs="Arial"/>
        </w:rPr>
      </w:pPr>
      <w:r>
        <w:rPr>
          <w:rFonts w:ascii="Verdana" w:hAnsi="Verdana" w:cs="Arial"/>
        </w:rPr>
        <w:t>Local Eye Emergency department</w:t>
      </w:r>
    </w:p>
    <w:p w14:paraId="1093A409" w14:textId="77777777" w:rsidR="005602AC" w:rsidRPr="00471DF9"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Intra-ocular haemorrhage:</w:t>
      </w:r>
      <w:r>
        <w:rPr>
          <w:rFonts w:ascii="Verdana" w:hAnsi="Verdana" w:cs="Arial"/>
        </w:rPr>
        <w:tab/>
        <w:t>Immediate referral to consultant ophthalmologist</w:t>
      </w:r>
    </w:p>
    <w:p w14:paraId="0B089A61" w14:textId="77777777" w:rsidR="005602AC" w:rsidRPr="0082368D" w:rsidRDefault="005602AC" w:rsidP="005602AC">
      <w:pPr>
        <w:rPr>
          <w:rFonts w:ascii="Verdana" w:hAnsi="Verdana" w:cs="Arial"/>
          <w:u w:val="single"/>
        </w:rPr>
      </w:pPr>
    </w:p>
    <w:p w14:paraId="64173C0D" w14:textId="77777777" w:rsidR="005602AC" w:rsidRPr="00471DF9" w:rsidRDefault="005602AC" w:rsidP="005602AC">
      <w:pPr>
        <w:rPr>
          <w:rFonts w:ascii="Verdana" w:hAnsi="Verdana" w:cs="Arial"/>
          <w:b/>
          <w:color w:val="7030A0"/>
        </w:rPr>
      </w:pPr>
      <w:r w:rsidRPr="00471DF9">
        <w:rPr>
          <w:rFonts w:ascii="Verdana" w:hAnsi="Verdana" w:cs="Arial"/>
          <w:b/>
          <w:color w:val="7030A0"/>
        </w:rPr>
        <w:t>Educational and professional development</w:t>
      </w:r>
    </w:p>
    <w:p w14:paraId="6A679D21" w14:textId="77777777" w:rsidR="005602AC" w:rsidRPr="00372E9E" w:rsidRDefault="005602AC" w:rsidP="005602AC">
      <w:pPr>
        <w:rPr>
          <w:rFonts w:ascii="Verdana" w:hAnsi="Verdana" w:cs="Arial"/>
        </w:rPr>
      </w:pPr>
    </w:p>
    <w:p w14:paraId="2403F619" w14:textId="77777777" w:rsidR="005602AC"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471DF9">
        <w:rPr>
          <w:rFonts w:ascii="Verdana" w:hAnsi="Verdana" w:cs="Arial"/>
        </w:rPr>
        <w:t>To keep up-to-date with issues and trends affecting the profession; educate new and existing staff in the procedures and protocols</w:t>
      </w:r>
      <w:r>
        <w:rPr>
          <w:rFonts w:ascii="Verdana" w:hAnsi="Verdana" w:cs="Arial"/>
        </w:rPr>
        <w:t>.</w:t>
      </w:r>
    </w:p>
    <w:p w14:paraId="4704E144" w14:textId="77777777" w:rsidR="005602AC" w:rsidRPr="00471DF9"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471DF9">
        <w:rPr>
          <w:rFonts w:ascii="Verdana" w:hAnsi="Verdana" w:cs="Arial"/>
        </w:rPr>
        <w:t>To actively participate in the local orientation/induction programme providing guidance and support and teaching to less experienced or junior staff as appropriate</w:t>
      </w:r>
    </w:p>
    <w:p w14:paraId="2142D2C9" w14:textId="77777777" w:rsidR="005602AC" w:rsidRPr="00471DF9"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To participate in Clinical Supervision, and maintain any professional development portfolio in line with professional body guidance/requirements</w:t>
      </w:r>
    </w:p>
    <w:p w14:paraId="1B9D1DC6" w14:textId="77777777" w:rsidR="005602AC" w:rsidRPr="00372E9E"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Pr>
          <w:rFonts w:ascii="Verdana" w:hAnsi="Verdana" w:cs="Arial"/>
        </w:rPr>
        <w:t xml:space="preserve">To educate patients and </w:t>
      </w:r>
      <w:r w:rsidRPr="00372E9E">
        <w:rPr>
          <w:rFonts w:ascii="Verdana" w:hAnsi="Verdana" w:cs="Arial"/>
        </w:rPr>
        <w:t>carers in health promotion with information and education pre-operatively and post-operatively, ensuring patients are prepared mentally, physically and socially for their procedure</w:t>
      </w:r>
    </w:p>
    <w:p w14:paraId="758BE39B" w14:textId="77777777" w:rsidR="005602AC" w:rsidRPr="00471DF9" w:rsidRDefault="005602AC" w:rsidP="005602AC">
      <w:pPr>
        <w:numPr>
          <w:ilvl w:val="0"/>
          <w:numId w:val="16"/>
        </w:numPr>
        <w:tabs>
          <w:tab w:val="clear" w:pos="720"/>
          <w:tab w:val="num" w:pos="284"/>
        </w:tabs>
        <w:overflowPunct w:val="0"/>
        <w:autoSpaceDE w:val="0"/>
        <w:autoSpaceDN w:val="0"/>
        <w:adjustRightInd w:val="0"/>
        <w:ind w:left="284" w:hanging="284"/>
        <w:textAlignment w:val="baseline"/>
        <w:rPr>
          <w:rFonts w:ascii="Verdana" w:hAnsi="Verdana" w:cs="Arial"/>
        </w:rPr>
      </w:pPr>
      <w:r w:rsidRPr="00372E9E">
        <w:rPr>
          <w:rFonts w:ascii="Verdana" w:hAnsi="Verdana" w:cs="Arial"/>
        </w:rPr>
        <w:t xml:space="preserve">To take responsibility for personal </w:t>
      </w:r>
      <w:r>
        <w:rPr>
          <w:rFonts w:ascii="Verdana" w:hAnsi="Verdana" w:cs="Arial"/>
        </w:rPr>
        <w:t>and professional development , t</w:t>
      </w:r>
      <w:r w:rsidRPr="00372E9E">
        <w:rPr>
          <w:rFonts w:ascii="Verdana" w:hAnsi="Verdana" w:cs="Arial"/>
        </w:rPr>
        <w:t>o be responsible for attending mandatory training sessions and to ensure that all policies and procedures are adhered to</w:t>
      </w:r>
    </w:p>
    <w:p w14:paraId="12A7B7BC" w14:textId="77777777" w:rsidR="005602AC" w:rsidRPr="0082368D" w:rsidRDefault="005602AC" w:rsidP="005602AC">
      <w:pPr>
        <w:rPr>
          <w:rFonts w:ascii="Verdana" w:hAnsi="Verdana" w:cs="Verdana"/>
        </w:rPr>
      </w:pPr>
    </w:p>
    <w:p w14:paraId="474055AD" w14:textId="77777777" w:rsidR="005602AC" w:rsidRPr="00471DF9" w:rsidRDefault="005602AC" w:rsidP="005602AC">
      <w:pPr>
        <w:rPr>
          <w:rFonts w:ascii="Verdana" w:eastAsia="Batang" w:hAnsi="Verdana"/>
          <w:b/>
          <w:color w:val="7030A0"/>
          <w:lang w:eastAsia="ko-KR"/>
        </w:rPr>
      </w:pPr>
      <w:r w:rsidRPr="00471DF9">
        <w:rPr>
          <w:rFonts w:ascii="Verdana" w:eastAsia="Batang" w:hAnsi="Verdana"/>
          <w:b/>
          <w:color w:val="7030A0"/>
          <w:lang w:eastAsia="ko-KR"/>
        </w:rPr>
        <w:t>Additional information</w:t>
      </w:r>
    </w:p>
    <w:p w14:paraId="0A23B866" w14:textId="77777777" w:rsidR="005602AC" w:rsidRPr="0047529A" w:rsidRDefault="005602AC" w:rsidP="005602AC">
      <w:pPr>
        <w:rPr>
          <w:rFonts w:ascii="Verdana" w:hAnsi="Verdana" w:cs="Verdana"/>
          <w:bCs/>
          <w:color w:val="000000"/>
          <w:lang w:eastAsia="en-GB"/>
        </w:rPr>
      </w:pPr>
    </w:p>
    <w:p w14:paraId="1765DFC6" w14:textId="77777777" w:rsidR="005602AC" w:rsidRPr="0047529A" w:rsidRDefault="005602AC" w:rsidP="005602AC">
      <w:pPr>
        <w:rPr>
          <w:rFonts w:ascii="Verdana" w:hAnsi="Verdana" w:cs="Verdana"/>
          <w:bCs/>
          <w:color w:val="000000"/>
          <w:lang w:eastAsia="en-GB"/>
        </w:rPr>
      </w:pPr>
      <w:r w:rsidRPr="0047529A">
        <w:rPr>
          <w:rFonts w:ascii="Verdana" w:hAnsi="Verdana" w:cs="Verdana"/>
          <w:bCs/>
          <w:color w:val="000000"/>
          <w:lang w:eastAsia="en-GB"/>
        </w:rPr>
        <w:t>In addition the successful candidate will be required to adhere to the following:</w:t>
      </w:r>
    </w:p>
    <w:p w14:paraId="3A4663AE" w14:textId="77777777" w:rsidR="005602AC" w:rsidRPr="0047529A" w:rsidRDefault="005602AC" w:rsidP="005602AC">
      <w:pPr>
        <w:rPr>
          <w:rFonts w:ascii="Verdana" w:hAnsi="Verdana" w:cs="Verdana"/>
          <w:color w:val="000000"/>
          <w:lang w:eastAsia="en-GB"/>
        </w:rPr>
      </w:pPr>
    </w:p>
    <w:p w14:paraId="396ADF41"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Professional </w:t>
      </w:r>
    </w:p>
    <w:p w14:paraId="5403A0AC"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To </w:t>
      </w:r>
      <w:r>
        <w:rPr>
          <w:rFonts w:ascii="Verdana" w:hAnsi="Verdana" w:cs="Verdana"/>
          <w:color w:val="000000"/>
          <w:lang w:eastAsia="en-GB"/>
        </w:rPr>
        <w:t>adhere at all times to professional</w:t>
      </w:r>
      <w:r w:rsidRPr="0047529A">
        <w:rPr>
          <w:rFonts w:ascii="Verdana" w:hAnsi="Verdana" w:cs="Verdana"/>
          <w:color w:val="000000"/>
          <w:lang w:eastAsia="en-GB"/>
        </w:rPr>
        <w:t xml:space="preserve"> Code</w:t>
      </w:r>
      <w:r>
        <w:rPr>
          <w:rFonts w:ascii="Verdana" w:hAnsi="Verdana" w:cs="Verdana"/>
          <w:color w:val="000000"/>
          <w:lang w:eastAsia="en-GB"/>
        </w:rPr>
        <w:t>s</w:t>
      </w:r>
      <w:r w:rsidRPr="0047529A">
        <w:rPr>
          <w:rFonts w:ascii="Verdana" w:hAnsi="Verdana" w:cs="Verdana"/>
          <w:color w:val="000000"/>
          <w:lang w:eastAsia="en-GB"/>
        </w:rPr>
        <w:t xml:space="preserve"> of Conduct</w:t>
      </w:r>
      <w:r>
        <w:rPr>
          <w:rFonts w:ascii="Verdana" w:hAnsi="Verdana" w:cs="Verdana"/>
          <w:color w:val="000000"/>
          <w:lang w:eastAsia="en-GB"/>
        </w:rPr>
        <w:t xml:space="preserve"> including compliance to any other professional guidance.</w:t>
      </w:r>
      <w:r w:rsidRPr="0047529A">
        <w:rPr>
          <w:rFonts w:ascii="Verdana" w:hAnsi="Verdana" w:cs="Verdana"/>
          <w:color w:val="000000"/>
          <w:lang w:eastAsia="en-GB"/>
        </w:rPr>
        <w:t xml:space="preserve"> To comply with guidelines issued from time to </w:t>
      </w:r>
      <w:r>
        <w:rPr>
          <w:rFonts w:ascii="Verdana" w:hAnsi="Verdana" w:cs="Verdana"/>
          <w:color w:val="000000"/>
          <w:lang w:eastAsia="en-GB"/>
        </w:rPr>
        <w:t>time by the UK professional bodies</w:t>
      </w:r>
      <w:r w:rsidRPr="0047529A">
        <w:rPr>
          <w:rFonts w:ascii="Verdana" w:hAnsi="Verdana" w:cs="Verdana"/>
          <w:color w:val="000000"/>
          <w:lang w:eastAsia="en-GB"/>
        </w:rPr>
        <w:t xml:space="preserve"> or any other professional association relating to the practice of your speciality, together with guidance issued from time to time by other competent agencies on clinical, medical and ethical issues </w:t>
      </w:r>
    </w:p>
    <w:p w14:paraId="2A37BB14" w14:textId="77777777" w:rsidR="005602AC" w:rsidRPr="0047529A" w:rsidRDefault="005602AC" w:rsidP="005602AC">
      <w:pPr>
        <w:rPr>
          <w:rFonts w:ascii="Verdana" w:hAnsi="Verdana" w:cs="Verdana"/>
          <w:color w:val="000000"/>
          <w:lang w:eastAsia="en-GB"/>
        </w:rPr>
      </w:pPr>
    </w:p>
    <w:p w14:paraId="3710CAE1"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Regulatory framework </w:t>
      </w:r>
    </w:p>
    <w:p w14:paraId="1A43E0B3" w14:textId="5314FD7F"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w:t>
      </w:r>
      <w:r>
        <w:rPr>
          <w:rFonts w:ascii="Verdana" w:hAnsi="Verdana" w:cs="Verdana"/>
          <w:color w:val="000000"/>
          <w:lang w:eastAsia="en-GB"/>
        </w:rPr>
        <w:t xml:space="preserve">Better Health by working to Practice Plus Group </w:t>
      </w:r>
      <w:r w:rsidRPr="0047529A">
        <w:rPr>
          <w:rFonts w:ascii="Verdana" w:hAnsi="Verdana" w:cs="Verdana"/>
          <w:color w:val="000000"/>
          <w:lang w:eastAsia="en-GB"/>
        </w:rPr>
        <w:t xml:space="preserve">policies and procedures. </w:t>
      </w:r>
    </w:p>
    <w:p w14:paraId="390FE707" w14:textId="77777777" w:rsidR="005602AC" w:rsidRPr="0047529A" w:rsidRDefault="005602AC" w:rsidP="005602AC">
      <w:pPr>
        <w:rPr>
          <w:rFonts w:ascii="Verdana" w:hAnsi="Verdana" w:cs="Verdana"/>
          <w:color w:val="000000"/>
          <w:lang w:eastAsia="en-GB"/>
        </w:rPr>
      </w:pPr>
    </w:p>
    <w:p w14:paraId="321ED3A2"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The individual will be required to participate in information requirements/ requests as per regulation. </w:t>
      </w:r>
    </w:p>
    <w:p w14:paraId="63A9AA64" w14:textId="77777777" w:rsidR="005602AC" w:rsidRPr="0047529A" w:rsidRDefault="005602AC" w:rsidP="005602AC">
      <w:pPr>
        <w:rPr>
          <w:rFonts w:ascii="Verdana" w:hAnsi="Verdana" w:cs="Verdana"/>
          <w:color w:val="000000"/>
          <w:lang w:eastAsia="en-GB"/>
        </w:rPr>
      </w:pPr>
    </w:p>
    <w:p w14:paraId="7EFAB589"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lastRenderedPageBreak/>
        <w:t xml:space="preserve">Infection prevention and control </w:t>
      </w:r>
    </w:p>
    <w:p w14:paraId="73134898" w14:textId="0CDF4730"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It is the responsibility of all individuals to comply with infection</w:t>
      </w:r>
      <w:r>
        <w:rPr>
          <w:rFonts w:ascii="Verdana" w:hAnsi="Verdana" w:cs="Verdana"/>
          <w:color w:val="000000"/>
          <w:lang w:eastAsia="en-GB"/>
        </w:rPr>
        <w:t xml:space="preserve"> prevention and</w:t>
      </w:r>
      <w:r w:rsidRPr="0047529A">
        <w:rPr>
          <w:rFonts w:ascii="Verdana" w:hAnsi="Verdana" w:cs="Verdana"/>
          <w:color w:val="000000"/>
          <w:lang w:eastAsia="en-GB"/>
        </w:rPr>
        <w:t xml:space="preserve"> control policies and to attend any appropriate training </w:t>
      </w:r>
      <w:r>
        <w:rPr>
          <w:rFonts w:ascii="Verdana" w:hAnsi="Verdana" w:cs="Verdana"/>
          <w:color w:val="000000"/>
          <w:lang w:eastAsia="en-GB"/>
        </w:rPr>
        <w:t xml:space="preserve">requirements in line with Practice Plus Group </w:t>
      </w:r>
      <w:r w:rsidRPr="0047529A">
        <w:rPr>
          <w:rFonts w:ascii="Verdana" w:hAnsi="Verdana" w:cs="Verdana"/>
          <w:color w:val="000000"/>
          <w:lang w:eastAsia="en-GB"/>
        </w:rPr>
        <w:t xml:space="preserve">responsibility to comply with Government Directives and associated codes of practice and take appropriate action where non-compliance is evident. </w:t>
      </w:r>
    </w:p>
    <w:p w14:paraId="45D4EAED" w14:textId="77777777" w:rsidR="005602AC" w:rsidRPr="0047529A" w:rsidRDefault="005602AC" w:rsidP="005602AC">
      <w:pPr>
        <w:rPr>
          <w:rFonts w:ascii="Verdana" w:hAnsi="Verdana" w:cs="Verdana"/>
          <w:color w:val="000000"/>
          <w:lang w:eastAsia="en-GB"/>
        </w:rPr>
      </w:pPr>
    </w:p>
    <w:p w14:paraId="14455BBE"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Conflict of interest </w:t>
      </w:r>
    </w:p>
    <w:p w14:paraId="43DD531A"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It is responsibility of all staff to ensure that they do not abuse their official position to gain or benefit their family or friends.</w:t>
      </w:r>
    </w:p>
    <w:p w14:paraId="1CC9E670" w14:textId="77777777" w:rsidR="005602AC" w:rsidRDefault="005602AC" w:rsidP="005602AC">
      <w:pPr>
        <w:rPr>
          <w:rFonts w:ascii="Verdana" w:hAnsi="Verdana" w:cs="Trebuchet MS"/>
          <w:bCs/>
          <w:lang w:eastAsia="en-GB"/>
        </w:rPr>
      </w:pPr>
    </w:p>
    <w:p w14:paraId="089A0FF0"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Confidentiality </w:t>
      </w:r>
    </w:p>
    <w:p w14:paraId="196214F9" w14:textId="51D7DF4B"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The post holder must preserve the confidentiality of any information regarding patients, staff (in connection </w:t>
      </w:r>
      <w:r>
        <w:rPr>
          <w:rFonts w:ascii="Verdana" w:hAnsi="Verdana" w:cs="Verdana"/>
          <w:color w:val="000000"/>
          <w:lang w:eastAsia="en-GB"/>
        </w:rPr>
        <w:t xml:space="preserve">with their employment), and Practice Plus Group </w:t>
      </w:r>
      <w:r w:rsidRPr="0047529A">
        <w:rPr>
          <w:rFonts w:ascii="Verdana" w:hAnsi="Verdana" w:cs="Verdana"/>
          <w:color w:val="000000"/>
          <w:lang w:eastAsia="en-GB"/>
        </w:rPr>
        <w:t xml:space="preserve">business and this obligation shall continue indefinitely. This is also in accordance with the Code of Confidentiality and the Data Protection Act 1998. </w:t>
      </w:r>
    </w:p>
    <w:p w14:paraId="62CB636E" w14:textId="77777777" w:rsidR="005602AC" w:rsidRPr="0047529A" w:rsidRDefault="005602AC" w:rsidP="005602AC">
      <w:pPr>
        <w:rPr>
          <w:rFonts w:ascii="Verdana" w:hAnsi="Verdana" w:cs="Verdana"/>
          <w:color w:val="000000"/>
          <w:lang w:eastAsia="en-GB"/>
        </w:rPr>
      </w:pPr>
    </w:p>
    <w:p w14:paraId="2FB25E09"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Health and safety </w:t>
      </w:r>
    </w:p>
    <w:p w14:paraId="68CE4866"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4CBC55AF" w14:textId="77777777" w:rsidR="005602AC" w:rsidRPr="0047529A" w:rsidRDefault="005602AC" w:rsidP="005602AC">
      <w:pPr>
        <w:rPr>
          <w:rFonts w:ascii="Verdana" w:hAnsi="Verdana" w:cs="Verdana"/>
          <w:color w:val="000000"/>
          <w:lang w:eastAsia="en-GB"/>
        </w:rPr>
      </w:pPr>
    </w:p>
    <w:p w14:paraId="702FF23D"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Risk management </w:t>
      </w:r>
    </w:p>
    <w:p w14:paraId="7A6CFBED"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roofErr w:type="spellStart"/>
      <w:r>
        <w:rPr>
          <w:rFonts w:ascii="Verdana" w:hAnsi="Verdana" w:cs="Verdana"/>
          <w:color w:val="000000"/>
          <w:lang w:eastAsia="en-GB"/>
        </w:rPr>
        <w:t>Datix</w:t>
      </w:r>
      <w:proofErr w:type="spellEnd"/>
      <w:r>
        <w:rPr>
          <w:rFonts w:ascii="Verdana" w:hAnsi="Verdana" w:cs="Verdana"/>
          <w:color w:val="000000"/>
          <w:lang w:eastAsia="en-GB"/>
        </w:rPr>
        <w:t xml:space="preserve"> provides the in house incident reporting programme and training will be provided.</w:t>
      </w:r>
    </w:p>
    <w:p w14:paraId="4209B759" w14:textId="77777777" w:rsidR="005602AC" w:rsidRPr="0047529A" w:rsidRDefault="005602AC" w:rsidP="005602AC">
      <w:pPr>
        <w:rPr>
          <w:rFonts w:ascii="Verdana" w:hAnsi="Verdana" w:cs="Trebuchet MS"/>
          <w:bCs/>
          <w:lang w:eastAsia="en-GB"/>
        </w:rPr>
      </w:pPr>
    </w:p>
    <w:p w14:paraId="09CB9BBD"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Privacy, dignity and respect and quality of opportunity </w:t>
      </w:r>
    </w:p>
    <w:p w14:paraId="6322634C" w14:textId="77777777" w:rsidR="005602AC" w:rsidRPr="00416FD9" w:rsidRDefault="005602AC" w:rsidP="005602AC">
      <w:pPr>
        <w:pStyle w:val="Default"/>
        <w:rPr>
          <w:color w:val="auto"/>
          <w:sz w:val="20"/>
          <w:szCs w:val="20"/>
        </w:rPr>
      </w:pPr>
      <w:r w:rsidRPr="00416FD9">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w:t>
      </w:r>
      <w:r w:rsidRPr="00416FD9">
        <w:rPr>
          <w:color w:val="auto"/>
          <w:sz w:val="20"/>
          <w:szCs w:val="20"/>
        </w:rPr>
        <w:t xml:space="preserve">religion or belief. Staff will be supported to challenge discriminatory behaviour. In particular staff will protect the privacy and dignity of all patients at all points of their contact with the organisation. It is paramount that staff deal sensitively with individual circumstances and adhere strictly to the single sex requirements.  </w:t>
      </w:r>
    </w:p>
    <w:p w14:paraId="394838F2" w14:textId="77777777" w:rsidR="005602AC" w:rsidRPr="00416FD9" w:rsidRDefault="005602AC" w:rsidP="005602AC">
      <w:pPr>
        <w:pStyle w:val="Default"/>
        <w:rPr>
          <w:color w:val="auto"/>
          <w:sz w:val="20"/>
          <w:szCs w:val="20"/>
        </w:rPr>
      </w:pPr>
    </w:p>
    <w:p w14:paraId="22BD69B1" w14:textId="77777777" w:rsidR="005602AC" w:rsidRPr="00416FD9" w:rsidRDefault="005602AC" w:rsidP="005602AC">
      <w:pPr>
        <w:pStyle w:val="Default"/>
        <w:rPr>
          <w:color w:val="auto"/>
          <w:sz w:val="20"/>
          <w:szCs w:val="20"/>
        </w:rPr>
      </w:pPr>
      <w:r w:rsidRPr="00471DF9">
        <w:rPr>
          <w:b/>
          <w:color w:val="7030A0"/>
          <w:sz w:val="22"/>
          <w:szCs w:val="22"/>
        </w:rPr>
        <w:t>Protecting Vulnerable Adults from Abuse / Safeguarding</w:t>
      </w:r>
      <w:r w:rsidRPr="00416FD9">
        <w:rPr>
          <w:color w:val="auto"/>
          <w:sz w:val="20"/>
          <w:szCs w:val="20"/>
        </w:rPr>
        <w:br/>
        <w:t xml:space="preserve">The patients referred to us for care must be able to trust that not only will they be safe from any abuse, bullying or intimidation from any member of staff  but that suspicions of external abuse will be dealt with appropriately. </w:t>
      </w:r>
    </w:p>
    <w:p w14:paraId="578C739B" w14:textId="77777777" w:rsidR="005602AC" w:rsidRPr="00416FD9" w:rsidRDefault="005602AC" w:rsidP="005602AC">
      <w:pPr>
        <w:pStyle w:val="Default"/>
        <w:rPr>
          <w:color w:val="auto"/>
          <w:sz w:val="20"/>
          <w:szCs w:val="20"/>
        </w:rPr>
      </w:pPr>
    </w:p>
    <w:p w14:paraId="423BE603" w14:textId="77777777" w:rsidR="005602AC" w:rsidRPr="00416FD9" w:rsidRDefault="005602AC" w:rsidP="005602AC">
      <w:pPr>
        <w:pStyle w:val="Default"/>
        <w:rPr>
          <w:color w:val="auto"/>
          <w:sz w:val="20"/>
          <w:szCs w:val="20"/>
        </w:rPr>
      </w:pPr>
      <w:r w:rsidRPr="00471DF9">
        <w:rPr>
          <w:b/>
          <w:color w:val="7030A0"/>
          <w:sz w:val="22"/>
          <w:szCs w:val="22"/>
        </w:rPr>
        <w:t>Raising Concerns</w:t>
      </w:r>
      <w:r w:rsidRPr="00416FD9">
        <w:rPr>
          <w:color w:val="auto"/>
          <w:sz w:val="20"/>
          <w:szCs w:val="20"/>
        </w:rPr>
        <w:t xml:space="preserve"> </w:t>
      </w:r>
      <w:r w:rsidRPr="00416FD9">
        <w:rPr>
          <w:color w:val="auto"/>
          <w:sz w:val="20"/>
          <w:szCs w:val="20"/>
        </w:rPr>
        <w:br/>
        <w:t>It is everyone’s responsibility to draw attention to any practice or behaviour which could put patients or staff at risk.</w:t>
      </w:r>
      <w:r>
        <w:rPr>
          <w:color w:val="auto"/>
          <w:sz w:val="20"/>
          <w:szCs w:val="20"/>
        </w:rPr>
        <w:t xml:space="preserve">   </w:t>
      </w:r>
    </w:p>
    <w:p w14:paraId="0EF3DFBA" w14:textId="77777777" w:rsidR="005602AC" w:rsidRPr="0047529A" w:rsidRDefault="005602AC" w:rsidP="005602AC">
      <w:pPr>
        <w:rPr>
          <w:rFonts w:ascii="Verdana" w:hAnsi="Verdana" w:cs="Verdana"/>
          <w:color w:val="000000"/>
          <w:lang w:eastAsia="en-GB"/>
        </w:rPr>
      </w:pPr>
    </w:p>
    <w:p w14:paraId="3CDAA5DB" w14:textId="77777777" w:rsidR="005602AC" w:rsidRPr="00471DF9" w:rsidRDefault="005602AC" w:rsidP="005602AC">
      <w:pPr>
        <w:rPr>
          <w:rFonts w:ascii="Verdana" w:hAnsi="Verdana" w:cs="Trebuchet MS"/>
          <w:b/>
          <w:bCs/>
          <w:color w:val="7030A0"/>
          <w:sz w:val="22"/>
          <w:szCs w:val="22"/>
          <w:lang w:eastAsia="en-GB"/>
        </w:rPr>
      </w:pPr>
      <w:r w:rsidRPr="00471DF9">
        <w:rPr>
          <w:rFonts w:ascii="Verdana" w:hAnsi="Verdana" w:cs="Trebuchet MS"/>
          <w:b/>
          <w:bCs/>
          <w:color w:val="7030A0"/>
          <w:sz w:val="22"/>
          <w:szCs w:val="22"/>
          <w:lang w:eastAsia="en-GB"/>
        </w:rPr>
        <w:t xml:space="preserve">Equal opportunities </w:t>
      </w:r>
    </w:p>
    <w:p w14:paraId="2B19A0BF" w14:textId="439CF014" w:rsidR="005602AC" w:rsidRDefault="005602AC" w:rsidP="005602AC">
      <w:pPr>
        <w:rPr>
          <w:rFonts w:ascii="Verdana" w:hAnsi="Verdana" w:cs="Verdana"/>
          <w:color w:val="000000"/>
          <w:lang w:eastAsia="en-GB"/>
        </w:rPr>
      </w:pPr>
      <w:r>
        <w:rPr>
          <w:rFonts w:ascii="Verdana" w:hAnsi="Verdana" w:cs="Verdana"/>
          <w:color w:val="000000"/>
          <w:lang w:eastAsia="en-GB"/>
        </w:rPr>
        <w:lastRenderedPageBreak/>
        <w:t xml:space="preserve">Practice Plus Group </w:t>
      </w:r>
      <w:r w:rsidRPr="0047529A">
        <w:rPr>
          <w:rFonts w:ascii="Verdana" w:hAnsi="Verdana" w:cs="Verdana"/>
          <w:color w:val="000000"/>
          <w:lang w:eastAsia="en-GB"/>
        </w:rPr>
        <w:t>is committed to promoting equal opportunities in employment and will keep under review its policies and procedures to ensure that the job related ne</w:t>
      </w:r>
      <w:r>
        <w:rPr>
          <w:rFonts w:ascii="Verdana" w:hAnsi="Verdana" w:cs="Verdana"/>
          <w:color w:val="000000"/>
          <w:lang w:eastAsia="en-GB"/>
        </w:rPr>
        <w:t xml:space="preserve">eds of all staff working in Practice Plus Group </w:t>
      </w:r>
      <w:r w:rsidRPr="0047529A">
        <w:rPr>
          <w:rFonts w:ascii="Verdana" w:hAnsi="Verdana" w:cs="Verdana"/>
          <w:color w:val="000000"/>
          <w:lang w:eastAsia="en-GB"/>
        </w:rPr>
        <w:t>are recognised.</w:t>
      </w:r>
    </w:p>
    <w:p w14:paraId="11387F3B" w14:textId="77777777" w:rsidR="005602AC" w:rsidRDefault="005602AC" w:rsidP="005602AC">
      <w:pPr>
        <w:rPr>
          <w:rFonts w:ascii="Verdana" w:hAnsi="Verdana" w:cs="Verdana"/>
          <w:color w:val="000000"/>
          <w:lang w:eastAsia="en-GB"/>
        </w:rPr>
      </w:pPr>
    </w:p>
    <w:p w14:paraId="3F75A49E" w14:textId="77777777" w:rsidR="005602AC" w:rsidRDefault="005602AC" w:rsidP="005602AC">
      <w:pPr>
        <w:rPr>
          <w:rFonts w:ascii="Verdana" w:hAnsi="Verdana" w:cs="Verdana"/>
          <w:b/>
          <w:color w:val="7030A0"/>
          <w:sz w:val="22"/>
          <w:szCs w:val="22"/>
          <w:lang w:eastAsia="en-GB"/>
        </w:rPr>
      </w:pPr>
      <w:r>
        <w:rPr>
          <w:rFonts w:ascii="Verdana" w:hAnsi="Verdana" w:cs="Verdana"/>
          <w:b/>
          <w:color w:val="7030A0"/>
          <w:sz w:val="22"/>
          <w:szCs w:val="22"/>
          <w:lang w:eastAsia="en-GB"/>
        </w:rPr>
        <w:t>Duty of Candour</w:t>
      </w:r>
    </w:p>
    <w:p w14:paraId="1F39255B" w14:textId="4F6934B9" w:rsidR="005602AC" w:rsidRPr="00471DF9" w:rsidRDefault="005602AC" w:rsidP="005602AC">
      <w:pPr>
        <w:rPr>
          <w:rFonts w:ascii="Verdana" w:hAnsi="Verdana" w:cs="Verdana"/>
          <w:color w:val="000000"/>
          <w:lang w:eastAsia="en-GB"/>
        </w:rPr>
      </w:pPr>
      <w:r>
        <w:rPr>
          <w:rFonts w:ascii="Verdana" w:hAnsi="Verdana" w:cs="Verdana"/>
          <w:color w:val="000000"/>
          <w:lang w:eastAsia="en-GB"/>
        </w:rPr>
        <w:t xml:space="preserve">Practice Plus Group </w:t>
      </w:r>
      <w:r w:rsidRPr="00471DF9">
        <w:rPr>
          <w:rFonts w:ascii="Verdana" w:hAnsi="Verdana" w:cs="Verdana"/>
          <w:lang w:eastAsia="en-GB"/>
        </w:rPr>
        <w:t>is committed to compliance to Duty of Candour</w:t>
      </w:r>
      <w:r w:rsidRPr="00471DF9">
        <w:rPr>
          <w:rFonts w:ascii="Verdana" w:hAnsi="Verdana" w:cs="Verdana"/>
          <w:color w:val="000000"/>
          <w:lang w:eastAsia="en-GB"/>
        </w:rPr>
        <w:t xml:space="preserve"> </w:t>
      </w:r>
      <w:r>
        <w:rPr>
          <w:rFonts w:ascii="Verdana" w:hAnsi="Verdana" w:cs="Verdana"/>
          <w:color w:val="000000"/>
          <w:lang w:eastAsia="en-GB"/>
        </w:rPr>
        <w:t xml:space="preserve">guidance, and employees are expected to comply </w:t>
      </w:r>
      <w:r>
        <w:rPr>
          <w:rFonts w:ascii="Verdana" w:hAnsi="Verdana" w:cs="Verdana"/>
          <w:color w:val="000000"/>
          <w:lang w:eastAsia="en-GB"/>
        </w:rPr>
        <w:t>with</w:t>
      </w:r>
      <w:r>
        <w:rPr>
          <w:rFonts w:ascii="Verdana" w:hAnsi="Verdana" w:cs="Verdana"/>
          <w:color w:val="000000"/>
          <w:lang w:eastAsia="en-GB"/>
        </w:rPr>
        <w:t xml:space="preserve"> the principles laid out in the corporate Duty of Candour policy</w:t>
      </w:r>
    </w:p>
    <w:p w14:paraId="6E5AD35F" w14:textId="77777777" w:rsidR="005602AC" w:rsidRPr="0047529A" w:rsidRDefault="005602AC" w:rsidP="005602AC">
      <w:pPr>
        <w:rPr>
          <w:rFonts w:ascii="Verdana" w:hAnsi="Verdana" w:cs="Verdana"/>
          <w:color w:val="000000"/>
          <w:lang w:eastAsia="en-GB"/>
        </w:rPr>
      </w:pPr>
    </w:p>
    <w:p w14:paraId="2D6BD002" w14:textId="3F2EF3AA" w:rsidR="005602AC" w:rsidRPr="0047529A" w:rsidRDefault="005602AC" w:rsidP="005602AC">
      <w:pPr>
        <w:rPr>
          <w:rFonts w:ascii="Verdana" w:hAnsi="Verdana" w:cs="Verdana"/>
          <w:color w:val="000000"/>
          <w:lang w:eastAsia="en-GB"/>
        </w:rPr>
      </w:pPr>
      <w:r>
        <w:rPr>
          <w:rFonts w:ascii="Verdana" w:hAnsi="Verdana" w:cs="Verdana"/>
          <w:color w:val="000000"/>
          <w:lang w:eastAsia="en-GB"/>
        </w:rPr>
        <w:t>Practice Plus Group</w:t>
      </w:r>
      <w:r>
        <w:rPr>
          <w:rFonts w:ascii="Verdana" w:hAnsi="Verdana" w:cs="Verdana"/>
          <w:color w:val="000000"/>
          <w:lang w:eastAsia="en-GB"/>
        </w:rPr>
        <w:t xml:space="preserve"> </w:t>
      </w:r>
      <w:r w:rsidRPr="0047529A">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1C17B72B" w14:textId="77777777" w:rsidR="005602AC" w:rsidRPr="0047529A" w:rsidRDefault="005602AC" w:rsidP="005602AC">
      <w:pPr>
        <w:rPr>
          <w:rFonts w:ascii="Verdana" w:hAnsi="Verdana" w:cs="Verdana"/>
          <w:color w:val="000000"/>
          <w:lang w:eastAsia="en-GB"/>
        </w:rPr>
      </w:pPr>
      <w:r w:rsidRPr="0047529A">
        <w:rPr>
          <w:rFonts w:ascii="Verdana" w:hAnsi="Verdana" w:cs="Verdana"/>
          <w:color w:val="000000"/>
          <w:lang w:eastAsia="en-GB"/>
        </w:rPr>
        <w:t xml:space="preserve"> </w:t>
      </w:r>
    </w:p>
    <w:p w14:paraId="54DAA950" w14:textId="77777777" w:rsidR="005602AC" w:rsidRPr="0047529A" w:rsidRDefault="005602AC" w:rsidP="005602AC">
      <w:pPr>
        <w:rPr>
          <w:rFonts w:ascii="Verdana" w:hAnsi="Verdana" w:cs="Trebuchet MS"/>
          <w:b/>
          <w:bCs/>
          <w:color w:val="000000"/>
          <w:lang w:eastAsia="en-GB"/>
        </w:rPr>
      </w:pPr>
      <w:r w:rsidRPr="0047529A">
        <w:rPr>
          <w:rFonts w:ascii="Verdana" w:hAnsi="Verdana" w:cs="Verdana"/>
          <w:color w:val="000000"/>
          <w:lang w:eastAsia="en-GB"/>
        </w:rPr>
        <w:t xml:space="preserve">This job description is subject to change in consultation with the post holder to take into account changing organisational needs. </w:t>
      </w:r>
    </w:p>
    <w:p w14:paraId="639E40D8" w14:textId="77777777" w:rsidR="005602AC" w:rsidRPr="0047529A" w:rsidRDefault="005602AC" w:rsidP="005602AC">
      <w:pPr>
        <w:rPr>
          <w:rFonts w:ascii="Verdana" w:hAnsi="Verdana" w:cs="Arial"/>
          <w:b/>
          <w:lang w:eastAsia="en-GB"/>
        </w:rPr>
      </w:pPr>
    </w:p>
    <w:p w14:paraId="492A960E" w14:textId="77777777" w:rsidR="005602AC" w:rsidRPr="0047529A" w:rsidRDefault="005602AC" w:rsidP="005602AC">
      <w:pPr>
        <w:rPr>
          <w:rFonts w:ascii="Verdana" w:hAnsi="Verdana" w:cs="Arial"/>
          <w:b/>
          <w:lang w:eastAsia="en-GB"/>
        </w:rPr>
      </w:pPr>
    </w:p>
    <w:p w14:paraId="01CB6D08" w14:textId="77777777" w:rsidR="005602AC" w:rsidRPr="0047529A" w:rsidRDefault="005602AC" w:rsidP="005602AC">
      <w:pPr>
        <w:rPr>
          <w:rFonts w:ascii="Verdana" w:hAnsi="Verdana" w:cs="Arial"/>
          <w:bCs/>
          <w:lang w:eastAsia="en-GB"/>
        </w:rPr>
      </w:pPr>
      <w:r w:rsidRPr="0047529A">
        <w:rPr>
          <w:rFonts w:ascii="Verdana" w:hAnsi="Verdana" w:cs="Arial"/>
          <w:bCs/>
          <w:lang w:eastAsia="en-GB"/>
        </w:rPr>
        <w:t xml:space="preserve">Signature  </w:t>
      </w:r>
      <w:r w:rsidRPr="0047529A">
        <w:rPr>
          <w:rFonts w:ascii="Verdana" w:hAnsi="Verdana" w:cs="Arial"/>
          <w:bCs/>
          <w:u w:val="single"/>
          <w:lang w:eastAsia="en-GB"/>
        </w:rPr>
        <w:t xml:space="preserve">                                         </w:t>
      </w:r>
      <w:r w:rsidRPr="0047529A">
        <w:rPr>
          <w:rFonts w:ascii="Verdana" w:hAnsi="Verdana" w:cs="Arial"/>
          <w:bCs/>
          <w:lang w:eastAsia="en-GB"/>
        </w:rPr>
        <w:t xml:space="preserve">  </w:t>
      </w:r>
      <w:r>
        <w:rPr>
          <w:rFonts w:ascii="Verdana" w:hAnsi="Verdana" w:cs="Arial"/>
          <w:bCs/>
          <w:lang w:eastAsia="en-GB"/>
        </w:rPr>
        <w:t xml:space="preserve">   </w:t>
      </w:r>
      <w:r>
        <w:rPr>
          <w:rFonts w:ascii="Verdana" w:hAnsi="Verdana" w:cs="Arial"/>
          <w:bCs/>
          <w:lang w:eastAsia="en-GB"/>
        </w:rPr>
        <w:tab/>
      </w:r>
      <w:r w:rsidRPr="0047529A">
        <w:rPr>
          <w:rFonts w:ascii="Verdana" w:hAnsi="Verdana" w:cs="Arial"/>
          <w:bCs/>
          <w:lang w:eastAsia="en-GB"/>
        </w:rPr>
        <w:t xml:space="preserve">Date  </w:t>
      </w:r>
      <w:r w:rsidRPr="0047529A">
        <w:rPr>
          <w:rFonts w:ascii="Verdana" w:hAnsi="Verdana" w:cs="Arial"/>
          <w:bCs/>
          <w:u w:val="single"/>
          <w:lang w:eastAsia="en-GB"/>
        </w:rPr>
        <w:t xml:space="preserve">                                       </w:t>
      </w:r>
      <w:r w:rsidRPr="0047529A">
        <w:rPr>
          <w:rFonts w:ascii="Verdana" w:hAnsi="Verdana" w:cs="Arial"/>
          <w:bCs/>
          <w:lang w:eastAsia="en-GB"/>
        </w:rPr>
        <w:tab/>
        <w:t xml:space="preserve">  </w:t>
      </w:r>
    </w:p>
    <w:p w14:paraId="74228C7E" w14:textId="77777777" w:rsidR="005602AC" w:rsidRDefault="005602AC" w:rsidP="005602AC">
      <w:pPr>
        <w:rPr>
          <w:rFonts w:ascii="Verdana" w:hAnsi="Verdana" w:cs="Arial"/>
          <w:bCs/>
          <w:lang w:eastAsia="en-GB"/>
        </w:rPr>
      </w:pPr>
    </w:p>
    <w:p w14:paraId="6C74ADA4" w14:textId="77777777" w:rsidR="005602AC" w:rsidRDefault="005602AC" w:rsidP="005602AC">
      <w:pPr>
        <w:rPr>
          <w:rFonts w:ascii="Verdana" w:hAnsi="Verdana" w:cs="Arial"/>
          <w:bCs/>
          <w:lang w:eastAsia="en-GB"/>
        </w:rPr>
      </w:pPr>
    </w:p>
    <w:p w14:paraId="533664B0" w14:textId="77777777" w:rsidR="005602AC" w:rsidRPr="0047529A" w:rsidRDefault="005602AC" w:rsidP="005602AC">
      <w:pPr>
        <w:rPr>
          <w:rFonts w:ascii="Verdana" w:hAnsi="Verdana" w:cs="Arial"/>
          <w:bCs/>
          <w:lang w:eastAsia="en-GB"/>
        </w:rPr>
      </w:pPr>
      <w:r w:rsidRPr="0047529A">
        <w:rPr>
          <w:rFonts w:ascii="Verdana" w:hAnsi="Verdana" w:cs="Arial"/>
          <w:bCs/>
          <w:lang w:eastAsia="en-GB"/>
        </w:rPr>
        <w:t xml:space="preserve">Signature of </w:t>
      </w:r>
    </w:p>
    <w:p w14:paraId="68C1945E" w14:textId="77777777" w:rsidR="005602AC" w:rsidRPr="00471DF9" w:rsidRDefault="005602AC" w:rsidP="005602AC">
      <w:pPr>
        <w:rPr>
          <w:rFonts w:ascii="Verdana" w:hAnsi="Verdana" w:cs="Arial"/>
          <w:bCs/>
          <w:lang w:eastAsia="en-GB"/>
        </w:rPr>
      </w:pPr>
      <w:r w:rsidRPr="0047529A">
        <w:rPr>
          <w:rFonts w:ascii="Verdana" w:hAnsi="Verdana" w:cs="Arial"/>
          <w:bCs/>
          <w:lang w:eastAsia="en-GB"/>
        </w:rPr>
        <w:t xml:space="preserve">Head of Department  </w:t>
      </w:r>
      <w:r w:rsidRPr="0047529A">
        <w:rPr>
          <w:rFonts w:ascii="Verdana" w:hAnsi="Verdana" w:cs="Arial"/>
          <w:bCs/>
          <w:u w:val="single"/>
          <w:lang w:eastAsia="en-GB"/>
        </w:rPr>
        <w:t xml:space="preserve">                          </w:t>
      </w:r>
      <w:r w:rsidRPr="0047529A">
        <w:rPr>
          <w:rFonts w:ascii="Verdana" w:hAnsi="Verdana" w:cs="Arial"/>
          <w:bCs/>
          <w:lang w:eastAsia="en-GB"/>
        </w:rPr>
        <w:t xml:space="preserve">  </w:t>
      </w:r>
      <w:r>
        <w:rPr>
          <w:rFonts w:ascii="Verdana" w:hAnsi="Verdana" w:cs="Arial"/>
          <w:bCs/>
          <w:lang w:eastAsia="en-GB"/>
        </w:rPr>
        <w:tab/>
      </w:r>
      <w:r w:rsidRPr="0047529A">
        <w:rPr>
          <w:rFonts w:ascii="Verdana" w:hAnsi="Verdana" w:cs="Arial"/>
          <w:bCs/>
          <w:lang w:eastAsia="en-GB"/>
        </w:rPr>
        <w:t xml:space="preserve">Date  </w:t>
      </w:r>
      <w:r w:rsidRPr="0047529A">
        <w:rPr>
          <w:rFonts w:ascii="Verdana" w:hAnsi="Verdana" w:cs="Arial"/>
          <w:bCs/>
          <w:u w:val="single"/>
          <w:lang w:eastAsia="en-GB"/>
        </w:rPr>
        <w:t xml:space="preserve">                                       </w:t>
      </w:r>
      <w:r>
        <w:rPr>
          <w:rFonts w:ascii="Verdana" w:hAnsi="Verdana" w:cs="Arial"/>
          <w:bCs/>
          <w:lang w:eastAsia="en-GB"/>
        </w:rPr>
        <w:tab/>
      </w:r>
    </w:p>
    <w:p w14:paraId="18F86DCE" w14:textId="77777777" w:rsidR="005602AC" w:rsidRDefault="005602AC" w:rsidP="005602AC">
      <w:pPr>
        <w:rPr>
          <w:rFonts w:ascii="Verdana" w:eastAsia="Batang" w:hAnsi="Verdana"/>
          <w:b/>
          <w:color w:val="7030A0"/>
          <w:lang w:eastAsia="ko-KR"/>
        </w:rPr>
      </w:pPr>
    </w:p>
    <w:p w14:paraId="0D993342" w14:textId="77777777" w:rsidR="005602AC" w:rsidRDefault="005602AC" w:rsidP="005602AC">
      <w:pPr>
        <w:rPr>
          <w:rFonts w:ascii="Verdana" w:eastAsia="Batang" w:hAnsi="Verdana"/>
          <w:b/>
          <w:color w:val="7030A0"/>
          <w:lang w:eastAsia="ko-KR"/>
        </w:rPr>
      </w:pPr>
    </w:p>
    <w:p w14:paraId="49502007" w14:textId="77777777" w:rsidR="005602AC" w:rsidRDefault="005602AC" w:rsidP="005602AC">
      <w:pPr>
        <w:rPr>
          <w:rFonts w:ascii="Verdana" w:eastAsia="Batang" w:hAnsi="Verdana"/>
          <w:b/>
          <w:color w:val="7030A0"/>
          <w:lang w:eastAsia="ko-KR"/>
        </w:rPr>
      </w:pPr>
    </w:p>
    <w:p w14:paraId="21E97719" w14:textId="77777777" w:rsidR="005602AC" w:rsidRDefault="005602AC" w:rsidP="005602AC">
      <w:pPr>
        <w:rPr>
          <w:rFonts w:ascii="Verdana" w:eastAsia="Batang" w:hAnsi="Verdana"/>
          <w:b/>
          <w:color w:val="7030A0"/>
          <w:lang w:eastAsia="ko-KR"/>
        </w:rPr>
      </w:pPr>
    </w:p>
    <w:p w14:paraId="148AC9A9" w14:textId="77777777" w:rsidR="005602AC" w:rsidRDefault="005602AC" w:rsidP="005602AC">
      <w:pPr>
        <w:rPr>
          <w:rFonts w:ascii="Verdana" w:eastAsia="Batang" w:hAnsi="Verdana"/>
          <w:b/>
          <w:color w:val="7030A0"/>
          <w:lang w:eastAsia="ko-KR"/>
        </w:rPr>
      </w:pPr>
    </w:p>
    <w:p w14:paraId="2B670820" w14:textId="77777777" w:rsidR="005602AC" w:rsidRDefault="005602AC" w:rsidP="005602AC">
      <w:pPr>
        <w:rPr>
          <w:rFonts w:ascii="Verdana" w:eastAsia="Batang" w:hAnsi="Verdana"/>
          <w:b/>
          <w:color w:val="7030A0"/>
          <w:lang w:eastAsia="ko-KR"/>
        </w:rPr>
      </w:pPr>
    </w:p>
    <w:p w14:paraId="2AAF8227" w14:textId="77777777" w:rsidR="005602AC" w:rsidRDefault="005602AC" w:rsidP="005602AC">
      <w:pPr>
        <w:rPr>
          <w:rFonts w:ascii="Verdana" w:eastAsia="Batang" w:hAnsi="Verdana"/>
          <w:b/>
          <w:color w:val="7030A0"/>
          <w:lang w:eastAsia="ko-KR"/>
        </w:rPr>
      </w:pPr>
    </w:p>
    <w:p w14:paraId="2A20D36F" w14:textId="77777777" w:rsidR="005602AC" w:rsidRDefault="005602AC" w:rsidP="005602AC">
      <w:pPr>
        <w:rPr>
          <w:rFonts w:ascii="Verdana" w:eastAsia="Batang" w:hAnsi="Verdana"/>
          <w:b/>
          <w:color w:val="7030A0"/>
          <w:lang w:eastAsia="ko-KR"/>
        </w:rPr>
      </w:pPr>
    </w:p>
    <w:p w14:paraId="485C04D1" w14:textId="77777777" w:rsidR="005602AC" w:rsidRDefault="005602AC" w:rsidP="005602AC">
      <w:pPr>
        <w:rPr>
          <w:rFonts w:ascii="Verdana" w:eastAsia="Batang" w:hAnsi="Verdana"/>
          <w:b/>
          <w:color w:val="7030A0"/>
          <w:lang w:eastAsia="ko-KR"/>
        </w:rPr>
      </w:pPr>
    </w:p>
    <w:p w14:paraId="0D31A84F" w14:textId="77777777" w:rsidR="005602AC" w:rsidRDefault="005602AC" w:rsidP="005602AC">
      <w:pPr>
        <w:rPr>
          <w:rFonts w:ascii="Verdana" w:eastAsia="Batang" w:hAnsi="Verdana"/>
          <w:b/>
          <w:color w:val="7030A0"/>
          <w:lang w:eastAsia="ko-KR"/>
        </w:rPr>
      </w:pPr>
    </w:p>
    <w:p w14:paraId="4512A522" w14:textId="77777777" w:rsidR="005602AC" w:rsidRDefault="005602AC" w:rsidP="005602AC">
      <w:pPr>
        <w:rPr>
          <w:rFonts w:ascii="Verdana" w:eastAsia="Batang" w:hAnsi="Verdana"/>
          <w:b/>
          <w:color w:val="7030A0"/>
          <w:lang w:eastAsia="ko-KR"/>
        </w:rPr>
      </w:pPr>
    </w:p>
    <w:p w14:paraId="7755D94C" w14:textId="77777777" w:rsidR="005602AC" w:rsidRDefault="005602AC" w:rsidP="005602AC">
      <w:pPr>
        <w:rPr>
          <w:rFonts w:ascii="Verdana" w:eastAsia="Batang" w:hAnsi="Verdana"/>
          <w:b/>
          <w:color w:val="7030A0"/>
          <w:lang w:eastAsia="ko-KR"/>
        </w:rPr>
      </w:pPr>
    </w:p>
    <w:p w14:paraId="337E318B" w14:textId="77777777" w:rsidR="005602AC" w:rsidRDefault="005602AC" w:rsidP="005602AC">
      <w:pPr>
        <w:rPr>
          <w:rFonts w:ascii="Verdana" w:eastAsia="Batang" w:hAnsi="Verdana"/>
          <w:b/>
          <w:color w:val="7030A0"/>
          <w:lang w:eastAsia="ko-KR"/>
        </w:rPr>
      </w:pPr>
    </w:p>
    <w:p w14:paraId="0B3F81EF" w14:textId="77777777" w:rsidR="005602AC" w:rsidRDefault="005602AC" w:rsidP="005602AC">
      <w:pPr>
        <w:rPr>
          <w:rFonts w:ascii="Verdana" w:eastAsia="Batang" w:hAnsi="Verdana"/>
          <w:b/>
          <w:color w:val="7030A0"/>
          <w:lang w:eastAsia="ko-KR"/>
        </w:rPr>
      </w:pPr>
    </w:p>
    <w:p w14:paraId="1E685889" w14:textId="77777777" w:rsidR="005602AC" w:rsidRDefault="005602AC" w:rsidP="005602AC">
      <w:pPr>
        <w:rPr>
          <w:rFonts w:ascii="Verdana" w:eastAsia="Batang" w:hAnsi="Verdana"/>
          <w:b/>
          <w:color w:val="7030A0"/>
          <w:lang w:eastAsia="ko-KR"/>
        </w:rPr>
      </w:pPr>
    </w:p>
    <w:p w14:paraId="6565D195" w14:textId="77777777" w:rsidR="005602AC" w:rsidRPr="003C0BCC" w:rsidRDefault="005602AC" w:rsidP="005602AC">
      <w:pPr>
        <w:rPr>
          <w:rFonts w:ascii="Verdana" w:eastAsia="Batang" w:hAnsi="Verdana"/>
          <w:b/>
          <w:color w:val="7030A0"/>
          <w:lang w:eastAsia="ko-KR"/>
        </w:rPr>
      </w:pPr>
      <w:r w:rsidRPr="003C0BCC">
        <w:rPr>
          <w:rFonts w:ascii="Verdana" w:eastAsia="Batang" w:hAnsi="Verdana"/>
          <w:b/>
          <w:color w:val="7030A0"/>
          <w:lang w:eastAsia="ko-KR"/>
        </w:rPr>
        <w:t>PERSON SPECIFICATION FORM</w:t>
      </w:r>
    </w:p>
    <w:p w14:paraId="0E262F80" w14:textId="77777777" w:rsidR="005602AC" w:rsidRPr="0082368D" w:rsidRDefault="005602AC" w:rsidP="005602AC">
      <w:pPr>
        <w:rPr>
          <w:rFonts w:ascii="Verdana" w:hAnsi="Verdana" w:cs="Arial"/>
          <w:b/>
          <w:sz w:val="16"/>
          <w:szCs w:val="16"/>
          <w:u w:val="single"/>
        </w:rPr>
      </w:pPr>
    </w:p>
    <w:p w14:paraId="69F90A54" w14:textId="77777777" w:rsidR="005602AC" w:rsidRPr="0047529A" w:rsidRDefault="005602AC" w:rsidP="005602AC">
      <w:pPr>
        <w:ind w:left="2715" w:hanging="2715"/>
        <w:rPr>
          <w:rFonts w:ascii="Verdana" w:hAnsi="Verdana" w:cs="Arial"/>
        </w:rPr>
      </w:pPr>
      <w:r>
        <w:rPr>
          <w:rFonts w:ascii="Verdana" w:hAnsi="Verdana" w:cs="Arial"/>
          <w:b/>
        </w:rPr>
        <w:lastRenderedPageBreak/>
        <w:t>Job t</w:t>
      </w:r>
      <w:r w:rsidRPr="0047529A">
        <w:rPr>
          <w:rFonts w:ascii="Verdana" w:hAnsi="Verdana" w:cs="Arial"/>
          <w:b/>
        </w:rPr>
        <w:t>itle:</w:t>
      </w:r>
      <w:r w:rsidRPr="0047529A">
        <w:rPr>
          <w:rFonts w:ascii="Verdana" w:hAnsi="Verdana" w:cs="Arial"/>
          <w:b/>
        </w:rPr>
        <w:tab/>
      </w:r>
      <w:r>
        <w:rPr>
          <w:rFonts w:ascii="Verdana" w:hAnsi="Verdana" w:cs="Arial"/>
        </w:rPr>
        <w:t>Optometrist</w:t>
      </w:r>
    </w:p>
    <w:p w14:paraId="120E27A3" w14:textId="77777777" w:rsidR="005602AC" w:rsidRPr="0047529A" w:rsidRDefault="005602AC" w:rsidP="005602AC">
      <w:pPr>
        <w:rPr>
          <w:rFonts w:ascii="Verdana" w:hAnsi="Verdana" w:cs="Arial"/>
        </w:rPr>
      </w:pPr>
    </w:p>
    <w:p w14:paraId="44135A01" w14:textId="77777777" w:rsidR="005602AC" w:rsidRPr="0047529A" w:rsidRDefault="005602AC" w:rsidP="005602AC">
      <w:pPr>
        <w:rPr>
          <w:rFonts w:ascii="Verdana" w:hAnsi="Verdana" w:cs="Arial"/>
        </w:rPr>
      </w:pPr>
      <w:r w:rsidRPr="0047529A">
        <w:rPr>
          <w:rFonts w:ascii="Verdana" w:hAnsi="Verdana" w:cs="Arial"/>
          <w:b/>
        </w:rPr>
        <w:t>Department:</w:t>
      </w:r>
      <w:r w:rsidRPr="0047529A">
        <w:rPr>
          <w:rFonts w:ascii="Verdana" w:hAnsi="Verdana" w:cs="Arial"/>
          <w:b/>
        </w:rPr>
        <w:tab/>
      </w:r>
      <w:r w:rsidRPr="0047529A">
        <w:rPr>
          <w:rFonts w:ascii="Verdana" w:hAnsi="Verdana" w:cs="Arial"/>
          <w:b/>
        </w:rPr>
        <w:tab/>
      </w:r>
      <w:r>
        <w:rPr>
          <w:rFonts w:ascii="Verdana" w:hAnsi="Verdana" w:cs="Arial"/>
        </w:rPr>
        <w:t xml:space="preserve">Ophthalmology Outpatients </w:t>
      </w:r>
    </w:p>
    <w:p w14:paraId="35709E46" w14:textId="77777777" w:rsidR="005602AC" w:rsidRPr="0082368D" w:rsidRDefault="005602AC" w:rsidP="005602AC">
      <w:pPr>
        <w:rPr>
          <w:rFonts w:ascii="Verdana" w:hAnsi="Verdana" w:cs="Arial"/>
        </w:rPr>
      </w:pPr>
    </w:p>
    <w:tbl>
      <w:tblPr>
        <w:tblW w:w="893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701"/>
        <w:gridCol w:w="4395"/>
        <w:gridCol w:w="2835"/>
      </w:tblGrid>
      <w:tr w:rsidR="005602AC" w:rsidRPr="0082368D" w14:paraId="7668EEFF" w14:textId="77777777" w:rsidTr="00C61737">
        <w:tblPrEx>
          <w:tblCellMar>
            <w:top w:w="0" w:type="dxa"/>
            <w:bottom w:w="0" w:type="dxa"/>
          </w:tblCellMar>
        </w:tblPrEx>
        <w:trPr>
          <w:trHeight w:val="324"/>
        </w:trPr>
        <w:tc>
          <w:tcPr>
            <w:tcW w:w="1701" w:type="dxa"/>
          </w:tcPr>
          <w:p w14:paraId="3C74A8F7" w14:textId="77777777" w:rsidR="005602AC" w:rsidRPr="0082368D" w:rsidRDefault="005602AC" w:rsidP="00C61737">
            <w:pPr>
              <w:rPr>
                <w:rFonts w:ascii="Verdana" w:hAnsi="Verdana" w:cs="Arial"/>
                <w:b/>
              </w:rPr>
            </w:pPr>
            <w:r w:rsidRPr="0082368D">
              <w:rPr>
                <w:rFonts w:ascii="Verdana" w:hAnsi="Verdana" w:cs="Arial"/>
                <w:b/>
              </w:rPr>
              <w:t>Factors</w:t>
            </w:r>
          </w:p>
        </w:tc>
        <w:tc>
          <w:tcPr>
            <w:tcW w:w="4395" w:type="dxa"/>
          </w:tcPr>
          <w:p w14:paraId="6282D4C9" w14:textId="77777777" w:rsidR="005602AC" w:rsidRPr="0082368D" w:rsidRDefault="005602AC" w:rsidP="00C61737">
            <w:pPr>
              <w:rPr>
                <w:rFonts w:ascii="Verdana" w:hAnsi="Verdana" w:cs="Arial"/>
                <w:b/>
              </w:rPr>
            </w:pPr>
            <w:r w:rsidRPr="0082368D">
              <w:rPr>
                <w:rFonts w:ascii="Verdana" w:hAnsi="Verdana" w:cs="Arial"/>
                <w:b/>
              </w:rPr>
              <w:t>Essential</w:t>
            </w:r>
          </w:p>
        </w:tc>
        <w:tc>
          <w:tcPr>
            <w:tcW w:w="2835" w:type="dxa"/>
          </w:tcPr>
          <w:p w14:paraId="502A00AE" w14:textId="77777777" w:rsidR="005602AC" w:rsidRPr="0082368D" w:rsidRDefault="005602AC" w:rsidP="00C61737">
            <w:pPr>
              <w:rPr>
                <w:rFonts w:ascii="Verdana" w:hAnsi="Verdana" w:cs="Arial"/>
                <w:b/>
              </w:rPr>
            </w:pPr>
            <w:r w:rsidRPr="0082368D">
              <w:rPr>
                <w:rFonts w:ascii="Verdana" w:hAnsi="Verdana" w:cs="Arial"/>
                <w:b/>
              </w:rPr>
              <w:t>Desirable</w:t>
            </w:r>
          </w:p>
        </w:tc>
      </w:tr>
      <w:tr w:rsidR="005602AC" w:rsidRPr="0082368D" w14:paraId="008C2268" w14:textId="77777777" w:rsidTr="00C61737">
        <w:tblPrEx>
          <w:tblCellMar>
            <w:top w:w="0" w:type="dxa"/>
            <w:bottom w:w="0" w:type="dxa"/>
          </w:tblCellMar>
        </w:tblPrEx>
        <w:trPr>
          <w:trHeight w:val="678"/>
        </w:trPr>
        <w:tc>
          <w:tcPr>
            <w:tcW w:w="1701" w:type="dxa"/>
          </w:tcPr>
          <w:p w14:paraId="32A59A08" w14:textId="77777777" w:rsidR="005602AC" w:rsidRPr="0082368D" w:rsidRDefault="005602AC" w:rsidP="005602AC">
            <w:pPr>
              <w:numPr>
                <w:ilvl w:val="0"/>
                <w:numId w:val="17"/>
              </w:numPr>
              <w:tabs>
                <w:tab w:val="clear" w:pos="720"/>
                <w:tab w:val="num" w:pos="176"/>
              </w:tabs>
              <w:overflowPunct w:val="0"/>
              <w:autoSpaceDE w:val="0"/>
              <w:autoSpaceDN w:val="0"/>
              <w:adjustRightInd w:val="0"/>
              <w:ind w:left="176" w:hanging="261"/>
              <w:textAlignment w:val="baseline"/>
              <w:rPr>
                <w:rFonts w:ascii="Verdana" w:hAnsi="Verdana" w:cs="Arial"/>
                <w:sz w:val="18"/>
                <w:szCs w:val="18"/>
              </w:rPr>
            </w:pPr>
            <w:r>
              <w:rPr>
                <w:rFonts w:ascii="Verdana" w:hAnsi="Verdana" w:cs="Arial"/>
                <w:sz w:val="18"/>
                <w:szCs w:val="18"/>
              </w:rPr>
              <w:t>Physical r</w:t>
            </w:r>
            <w:r w:rsidRPr="0082368D">
              <w:rPr>
                <w:rFonts w:ascii="Verdana" w:hAnsi="Verdana" w:cs="Arial"/>
                <w:sz w:val="18"/>
                <w:szCs w:val="18"/>
              </w:rPr>
              <w:t>equirements</w:t>
            </w:r>
          </w:p>
        </w:tc>
        <w:tc>
          <w:tcPr>
            <w:tcW w:w="4395" w:type="dxa"/>
          </w:tcPr>
          <w:p w14:paraId="1613063E" w14:textId="77777777" w:rsidR="005602AC" w:rsidRPr="0082368D" w:rsidRDefault="005602AC" w:rsidP="005602AC">
            <w:pPr>
              <w:numPr>
                <w:ilvl w:val="0"/>
                <w:numId w:val="14"/>
              </w:numPr>
              <w:tabs>
                <w:tab w:val="clear" w:pos="720"/>
                <w:tab w:val="num" w:pos="178"/>
              </w:tabs>
              <w:ind w:left="178" w:hanging="141"/>
              <w:rPr>
                <w:rFonts w:ascii="Verdana" w:hAnsi="Verdana" w:cs="Arial"/>
                <w:sz w:val="18"/>
                <w:szCs w:val="18"/>
              </w:rPr>
            </w:pPr>
            <w:r w:rsidRPr="0082368D">
              <w:rPr>
                <w:rFonts w:ascii="Verdana" w:hAnsi="Verdana" w:cs="Arial"/>
                <w:sz w:val="18"/>
                <w:szCs w:val="18"/>
              </w:rPr>
              <w:t>Satisfactory Occupational Health clearance for the role specified.</w:t>
            </w:r>
          </w:p>
          <w:p w14:paraId="72E32A20" w14:textId="77777777" w:rsidR="005602AC" w:rsidRPr="0082368D" w:rsidRDefault="005602AC" w:rsidP="005602AC">
            <w:pPr>
              <w:numPr>
                <w:ilvl w:val="0"/>
                <w:numId w:val="14"/>
              </w:numPr>
              <w:tabs>
                <w:tab w:val="clear" w:pos="720"/>
                <w:tab w:val="num" w:pos="178"/>
              </w:tabs>
              <w:ind w:left="178" w:hanging="141"/>
              <w:rPr>
                <w:rFonts w:ascii="Verdana" w:hAnsi="Verdana" w:cs="Arial"/>
                <w:sz w:val="18"/>
                <w:szCs w:val="18"/>
              </w:rPr>
            </w:pPr>
            <w:r w:rsidRPr="0082368D">
              <w:rPr>
                <w:rFonts w:ascii="Verdana" w:hAnsi="Verdana" w:cs="Arial"/>
                <w:sz w:val="18"/>
                <w:szCs w:val="18"/>
              </w:rPr>
              <w:t xml:space="preserve">Good attendance record. </w:t>
            </w:r>
          </w:p>
          <w:p w14:paraId="0FD3F0E9" w14:textId="77777777" w:rsidR="005602AC" w:rsidRPr="0082368D" w:rsidRDefault="005602AC" w:rsidP="005602AC">
            <w:pPr>
              <w:numPr>
                <w:ilvl w:val="0"/>
                <w:numId w:val="14"/>
              </w:numPr>
              <w:tabs>
                <w:tab w:val="clear" w:pos="720"/>
                <w:tab w:val="num" w:pos="178"/>
              </w:tabs>
              <w:ind w:left="178" w:hanging="141"/>
              <w:rPr>
                <w:rFonts w:ascii="Verdana" w:hAnsi="Verdana" w:cs="Arial"/>
                <w:sz w:val="18"/>
                <w:szCs w:val="18"/>
              </w:rPr>
            </w:pPr>
            <w:r w:rsidRPr="0082368D">
              <w:rPr>
                <w:rFonts w:ascii="Verdana" w:hAnsi="Verdana" w:cs="Arial"/>
                <w:sz w:val="18"/>
                <w:szCs w:val="18"/>
              </w:rPr>
              <w:t xml:space="preserve">Have a satisfactory CRB clearance </w:t>
            </w:r>
          </w:p>
        </w:tc>
        <w:tc>
          <w:tcPr>
            <w:tcW w:w="2835" w:type="dxa"/>
          </w:tcPr>
          <w:p w14:paraId="50CDC1AE" w14:textId="77777777" w:rsidR="005602AC" w:rsidRPr="0082368D" w:rsidRDefault="005602AC" w:rsidP="00C61737">
            <w:pPr>
              <w:tabs>
                <w:tab w:val="num" w:pos="178"/>
              </w:tabs>
              <w:ind w:left="178" w:hanging="141"/>
              <w:rPr>
                <w:rFonts w:ascii="Verdana" w:hAnsi="Verdana" w:cs="Arial"/>
                <w:sz w:val="18"/>
                <w:szCs w:val="18"/>
              </w:rPr>
            </w:pPr>
          </w:p>
        </w:tc>
      </w:tr>
      <w:tr w:rsidR="005602AC" w:rsidRPr="0082368D" w14:paraId="4928D1C9" w14:textId="77777777" w:rsidTr="00C61737">
        <w:tblPrEx>
          <w:tblCellMar>
            <w:top w:w="0" w:type="dxa"/>
            <w:bottom w:w="0" w:type="dxa"/>
          </w:tblCellMar>
        </w:tblPrEx>
        <w:trPr>
          <w:trHeight w:val="1218"/>
        </w:trPr>
        <w:tc>
          <w:tcPr>
            <w:tcW w:w="1701" w:type="dxa"/>
          </w:tcPr>
          <w:p w14:paraId="1B109C5E" w14:textId="77777777" w:rsidR="005602AC" w:rsidRPr="0082368D" w:rsidRDefault="005602AC" w:rsidP="005602AC">
            <w:pPr>
              <w:numPr>
                <w:ilvl w:val="0"/>
                <w:numId w:val="17"/>
              </w:numPr>
              <w:tabs>
                <w:tab w:val="clear" w:pos="720"/>
                <w:tab w:val="num" w:pos="176"/>
              </w:tabs>
              <w:overflowPunct w:val="0"/>
              <w:autoSpaceDE w:val="0"/>
              <w:autoSpaceDN w:val="0"/>
              <w:adjustRightInd w:val="0"/>
              <w:ind w:left="176" w:hanging="261"/>
              <w:textAlignment w:val="baseline"/>
              <w:rPr>
                <w:rFonts w:ascii="Verdana" w:hAnsi="Verdana" w:cs="Arial"/>
                <w:sz w:val="18"/>
                <w:szCs w:val="18"/>
              </w:rPr>
            </w:pPr>
            <w:r>
              <w:rPr>
                <w:rFonts w:ascii="Verdana" w:hAnsi="Verdana" w:cs="Arial"/>
                <w:sz w:val="18"/>
                <w:szCs w:val="18"/>
              </w:rPr>
              <w:t>Education and q</w:t>
            </w:r>
            <w:r w:rsidRPr="0082368D">
              <w:rPr>
                <w:rFonts w:ascii="Verdana" w:hAnsi="Verdana" w:cs="Arial"/>
                <w:sz w:val="18"/>
                <w:szCs w:val="18"/>
              </w:rPr>
              <w:t>ualifications</w:t>
            </w:r>
          </w:p>
        </w:tc>
        <w:tc>
          <w:tcPr>
            <w:tcW w:w="4395" w:type="dxa"/>
          </w:tcPr>
          <w:p w14:paraId="674B788C" w14:textId="77777777" w:rsidR="005602AC" w:rsidRDefault="005602AC" w:rsidP="005602AC">
            <w:pPr>
              <w:numPr>
                <w:ilvl w:val="0"/>
                <w:numId w:val="10"/>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Pr>
                <w:rFonts w:ascii="Verdana" w:hAnsi="Verdana" w:cs="Arial"/>
                <w:sz w:val="18"/>
                <w:szCs w:val="18"/>
              </w:rPr>
              <w:t xml:space="preserve">Qualified and registered optometrist with ophthalmology, outpatient and </w:t>
            </w:r>
            <w:r w:rsidRPr="0082368D">
              <w:rPr>
                <w:rFonts w:ascii="Verdana" w:hAnsi="Verdana" w:cs="Arial"/>
                <w:sz w:val="18"/>
                <w:szCs w:val="18"/>
              </w:rPr>
              <w:t xml:space="preserve"> pre-assessment experience</w:t>
            </w:r>
          </w:p>
          <w:p w14:paraId="555C7341" w14:textId="77777777" w:rsidR="005602AC" w:rsidRPr="00C322F3" w:rsidRDefault="005602AC" w:rsidP="005602AC">
            <w:pPr>
              <w:numPr>
                <w:ilvl w:val="0"/>
                <w:numId w:val="10"/>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Pr>
                <w:rFonts w:ascii="Verdana" w:hAnsi="Verdana" w:cs="Arial"/>
                <w:sz w:val="18"/>
                <w:szCs w:val="18"/>
              </w:rPr>
              <w:t>Physical examination training and skills</w:t>
            </w:r>
          </w:p>
          <w:p w14:paraId="56BE656B" w14:textId="77777777" w:rsidR="005602AC" w:rsidRPr="0082368D" w:rsidRDefault="005602AC" w:rsidP="005602AC">
            <w:pPr>
              <w:numPr>
                <w:ilvl w:val="0"/>
                <w:numId w:val="10"/>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To be registered with the appropriate professional body</w:t>
            </w:r>
          </w:p>
        </w:tc>
        <w:tc>
          <w:tcPr>
            <w:tcW w:w="2835" w:type="dxa"/>
          </w:tcPr>
          <w:p w14:paraId="6145ADC9" w14:textId="77777777" w:rsidR="005602AC" w:rsidRPr="0082368D" w:rsidRDefault="005602AC" w:rsidP="00C61737">
            <w:pPr>
              <w:ind w:left="178"/>
              <w:rPr>
                <w:rFonts w:ascii="Verdana" w:hAnsi="Verdana" w:cs="Arial"/>
                <w:sz w:val="18"/>
                <w:szCs w:val="18"/>
              </w:rPr>
            </w:pPr>
          </w:p>
        </w:tc>
      </w:tr>
      <w:tr w:rsidR="005602AC" w:rsidRPr="0082368D" w14:paraId="391AAB4A" w14:textId="77777777" w:rsidTr="00C61737">
        <w:tblPrEx>
          <w:tblCellMar>
            <w:top w:w="0" w:type="dxa"/>
            <w:bottom w:w="0" w:type="dxa"/>
          </w:tblCellMar>
        </w:tblPrEx>
        <w:trPr>
          <w:trHeight w:val="1126"/>
        </w:trPr>
        <w:tc>
          <w:tcPr>
            <w:tcW w:w="1701" w:type="dxa"/>
          </w:tcPr>
          <w:p w14:paraId="3E04D6B9" w14:textId="77777777" w:rsidR="005602AC" w:rsidRPr="0082368D" w:rsidRDefault="005602AC" w:rsidP="005602AC">
            <w:pPr>
              <w:numPr>
                <w:ilvl w:val="0"/>
                <w:numId w:val="17"/>
              </w:numPr>
              <w:tabs>
                <w:tab w:val="clear" w:pos="720"/>
                <w:tab w:val="num" w:pos="176"/>
              </w:tabs>
              <w:overflowPunct w:val="0"/>
              <w:autoSpaceDE w:val="0"/>
              <w:autoSpaceDN w:val="0"/>
              <w:adjustRightInd w:val="0"/>
              <w:ind w:left="176" w:hanging="261"/>
              <w:textAlignment w:val="baseline"/>
              <w:rPr>
                <w:rFonts w:ascii="Verdana" w:hAnsi="Verdana" w:cs="Arial"/>
                <w:sz w:val="18"/>
                <w:szCs w:val="18"/>
              </w:rPr>
            </w:pPr>
            <w:r>
              <w:rPr>
                <w:rFonts w:ascii="Verdana" w:hAnsi="Verdana" w:cs="Arial"/>
                <w:sz w:val="18"/>
                <w:szCs w:val="18"/>
              </w:rPr>
              <w:t>Previous e</w:t>
            </w:r>
            <w:r w:rsidRPr="0082368D">
              <w:rPr>
                <w:rFonts w:ascii="Verdana" w:hAnsi="Verdana" w:cs="Arial"/>
                <w:sz w:val="18"/>
                <w:szCs w:val="18"/>
              </w:rPr>
              <w:t>xperience</w:t>
            </w:r>
          </w:p>
          <w:p w14:paraId="5AAE54B7" w14:textId="77777777" w:rsidR="005602AC" w:rsidRPr="0082368D" w:rsidRDefault="005602AC" w:rsidP="00C61737">
            <w:pPr>
              <w:tabs>
                <w:tab w:val="num" w:pos="176"/>
              </w:tabs>
              <w:ind w:left="176" w:hanging="261"/>
              <w:rPr>
                <w:rFonts w:ascii="Verdana" w:hAnsi="Verdana" w:cs="Arial"/>
                <w:sz w:val="18"/>
                <w:szCs w:val="18"/>
              </w:rPr>
            </w:pPr>
          </w:p>
          <w:p w14:paraId="6CF4E4B1" w14:textId="77777777" w:rsidR="005602AC" w:rsidRPr="0082368D" w:rsidRDefault="005602AC" w:rsidP="00C61737">
            <w:pPr>
              <w:tabs>
                <w:tab w:val="num" w:pos="176"/>
              </w:tabs>
              <w:ind w:left="176" w:hanging="261"/>
              <w:rPr>
                <w:rFonts w:ascii="Verdana" w:hAnsi="Verdana" w:cs="Arial"/>
                <w:sz w:val="18"/>
                <w:szCs w:val="18"/>
              </w:rPr>
            </w:pPr>
          </w:p>
          <w:p w14:paraId="09F64FF1" w14:textId="77777777" w:rsidR="005602AC" w:rsidRPr="0082368D" w:rsidRDefault="005602AC" w:rsidP="00C61737">
            <w:pPr>
              <w:tabs>
                <w:tab w:val="num" w:pos="176"/>
              </w:tabs>
              <w:ind w:left="176" w:hanging="261"/>
              <w:rPr>
                <w:rFonts w:ascii="Verdana" w:hAnsi="Verdana" w:cs="Arial"/>
                <w:sz w:val="18"/>
                <w:szCs w:val="18"/>
              </w:rPr>
            </w:pPr>
          </w:p>
          <w:p w14:paraId="49658AEB" w14:textId="77777777" w:rsidR="005602AC" w:rsidRPr="0082368D" w:rsidRDefault="005602AC" w:rsidP="00C61737">
            <w:pPr>
              <w:tabs>
                <w:tab w:val="num" w:pos="176"/>
              </w:tabs>
              <w:ind w:left="176" w:hanging="261"/>
              <w:rPr>
                <w:rFonts w:ascii="Verdana" w:hAnsi="Verdana" w:cs="Arial"/>
                <w:sz w:val="18"/>
                <w:szCs w:val="18"/>
              </w:rPr>
            </w:pPr>
          </w:p>
        </w:tc>
        <w:tc>
          <w:tcPr>
            <w:tcW w:w="4395" w:type="dxa"/>
          </w:tcPr>
          <w:p w14:paraId="578F4651" w14:textId="77777777" w:rsidR="005602AC" w:rsidRPr="0082368D" w:rsidRDefault="005602AC" w:rsidP="005602AC">
            <w:pPr>
              <w:numPr>
                <w:ilvl w:val="0"/>
                <w:numId w:val="12"/>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 xml:space="preserve">Minimum of 3 years relevant experience in </w:t>
            </w:r>
            <w:r>
              <w:rPr>
                <w:rFonts w:ascii="Verdana" w:hAnsi="Verdana" w:cs="Arial"/>
                <w:sz w:val="18"/>
                <w:szCs w:val="18"/>
              </w:rPr>
              <w:t>optometry within the specialism of ophthalmology -</w:t>
            </w:r>
            <w:r w:rsidRPr="0082368D">
              <w:rPr>
                <w:rFonts w:ascii="Verdana" w:hAnsi="Verdana" w:cs="Arial"/>
                <w:sz w:val="18"/>
                <w:szCs w:val="18"/>
              </w:rPr>
              <w:t xml:space="preserve"> pre-</w:t>
            </w:r>
            <w:r>
              <w:rPr>
                <w:rFonts w:ascii="Verdana" w:hAnsi="Verdana" w:cs="Arial"/>
                <w:sz w:val="18"/>
                <w:szCs w:val="18"/>
              </w:rPr>
              <w:t xml:space="preserve"> and post-</w:t>
            </w:r>
            <w:r w:rsidRPr="0082368D">
              <w:rPr>
                <w:rFonts w:ascii="Verdana" w:hAnsi="Verdana" w:cs="Arial"/>
                <w:sz w:val="18"/>
                <w:szCs w:val="18"/>
              </w:rPr>
              <w:t>assessments</w:t>
            </w:r>
            <w:r>
              <w:rPr>
                <w:rFonts w:ascii="Verdana" w:hAnsi="Verdana" w:cs="Arial"/>
                <w:sz w:val="18"/>
                <w:szCs w:val="18"/>
              </w:rPr>
              <w:t xml:space="preserve"> of patients referred for refractive surgery</w:t>
            </w:r>
          </w:p>
          <w:p w14:paraId="2E896F50" w14:textId="77777777" w:rsidR="005602AC" w:rsidRPr="0082368D" w:rsidRDefault="005602AC" w:rsidP="00C61737">
            <w:pPr>
              <w:ind w:left="178"/>
              <w:rPr>
                <w:rFonts w:ascii="Verdana" w:hAnsi="Verdana" w:cs="Arial"/>
                <w:sz w:val="18"/>
                <w:szCs w:val="18"/>
              </w:rPr>
            </w:pPr>
          </w:p>
        </w:tc>
        <w:tc>
          <w:tcPr>
            <w:tcW w:w="2835" w:type="dxa"/>
          </w:tcPr>
          <w:p w14:paraId="69801A64" w14:textId="77777777" w:rsidR="005602AC" w:rsidRPr="0082368D" w:rsidRDefault="005602AC" w:rsidP="005602AC">
            <w:pPr>
              <w:numPr>
                <w:ilvl w:val="0"/>
                <w:numId w:val="11"/>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Leadership skills</w:t>
            </w:r>
          </w:p>
          <w:p w14:paraId="72814F5C" w14:textId="77777777" w:rsidR="005602AC" w:rsidRPr="0082368D" w:rsidRDefault="005602AC" w:rsidP="005602AC">
            <w:pPr>
              <w:numPr>
                <w:ilvl w:val="0"/>
                <w:numId w:val="11"/>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Experience of managed care / case management clinical protocols and care pathways</w:t>
            </w:r>
          </w:p>
          <w:p w14:paraId="65CE5EE0" w14:textId="77777777" w:rsidR="005602AC" w:rsidRPr="0082368D" w:rsidRDefault="005602AC" w:rsidP="005602AC">
            <w:pPr>
              <w:numPr>
                <w:ilvl w:val="0"/>
                <w:numId w:val="11"/>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Experience in change management</w:t>
            </w:r>
          </w:p>
        </w:tc>
      </w:tr>
      <w:tr w:rsidR="005602AC" w:rsidRPr="0082368D" w14:paraId="1CF932B4" w14:textId="77777777" w:rsidTr="00C61737">
        <w:tblPrEx>
          <w:tblCellMar>
            <w:top w:w="0" w:type="dxa"/>
            <w:bottom w:w="0" w:type="dxa"/>
          </w:tblCellMar>
        </w:tblPrEx>
        <w:trPr>
          <w:trHeight w:val="3594"/>
        </w:trPr>
        <w:tc>
          <w:tcPr>
            <w:tcW w:w="1701" w:type="dxa"/>
          </w:tcPr>
          <w:p w14:paraId="4F2A0FA5" w14:textId="77777777" w:rsidR="005602AC" w:rsidRPr="0082368D" w:rsidRDefault="005602AC" w:rsidP="005602AC">
            <w:pPr>
              <w:numPr>
                <w:ilvl w:val="0"/>
                <w:numId w:val="17"/>
              </w:numPr>
              <w:tabs>
                <w:tab w:val="clear" w:pos="720"/>
                <w:tab w:val="num" w:pos="176"/>
              </w:tabs>
              <w:overflowPunct w:val="0"/>
              <w:autoSpaceDE w:val="0"/>
              <w:autoSpaceDN w:val="0"/>
              <w:adjustRightInd w:val="0"/>
              <w:ind w:left="176" w:hanging="261"/>
              <w:textAlignment w:val="baseline"/>
              <w:rPr>
                <w:rFonts w:ascii="Verdana" w:hAnsi="Verdana" w:cs="Arial"/>
                <w:sz w:val="18"/>
                <w:szCs w:val="18"/>
              </w:rPr>
            </w:pPr>
            <w:r w:rsidRPr="0082368D">
              <w:rPr>
                <w:rFonts w:ascii="Verdana" w:hAnsi="Verdana" w:cs="Arial"/>
                <w:sz w:val="18"/>
                <w:szCs w:val="18"/>
              </w:rPr>
              <w:t>Skills</w:t>
            </w:r>
            <w:r>
              <w:rPr>
                <w:rFonts w:ascii="Verdana" w:hAnsi="Verdana" w:cs="Arial"/>
                <w:sz w:val="18"/>
                <w:szCs w:val="18"/>
              </w:rPr>
              <w:t>, knowledge and abilities</w:t>
            </w:r>
          </w:p>
        </w:tc>
        <w:tc>
          <w:tcPr>
            <w:tcW w:w="4395" w:type="dxa"/>
          </w:tcPr>
          <w:p w14:paraId="1BA71E03" w14:textId="77777777" w:rsidR="005602AC"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Pr>
                <w:rFonts w:ascii="Verdana" w:hAnsi="Verdana" w:cs="Arial"/>
                <w:sz w:val="18"/>
                <w:szCs w:val="18"/>
              </w:rPr>
              <w:t>Knowledge and skills of ophthalmic</w:t>
            </w:r>
            <w:r w:rsidRPr="0082368D">
              <w:rPr>
                <w:rFonts w:ascii="Verdana" w:hAnsi="Verdana" w:cs="Arial"/>
                <w:sz w:val="18"/>
                <w:szCs w:val="18"/>
              </w:rPr>
              <w:t xml:space="preserve"> surgical care provision</w:t>
            </w:r>
          </w:p>
          <w:p w14:paraId="7537103C"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Pr>
                <w:rFonts w:ascii="Verdana" w:hAnsi="Verdana" w:cs="Arial"/>
                <w:sz w:val="18"/>
                <w:szCs w:val="18"/>
              </w:rPr>
              <w:t>Knowledge and skills in respect of ophthalmic disease e.g. glaucoma</w:t>
            </w:r>
          </w:p>
          <w:p w14:paraId="5C76C202"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Ability to work closely with consultant users</w:t>
            </w:r>
          </w:p>
          <w:p w14:paraId="52FDBC70"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Strong decision making skills</w:t>
            </w:r>
          </w:p>
          <w:p w14:paraId="6B32FC3C"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Knowledge and experience of clinical supervision</w:t>
            </w:r>
          </w:p>
          <w:p w14:paraId="1E038B0D"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Computer literate</w:t>
            </w:r>
          </w:p>
          <w:p w14:paraId="08FA31F1"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 xml:space="preserve">Excellent written and verbal communication skills.  </w:t>
            </w:r>
          </w:p>
          <w:p w14:paraId="015A9138"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Political  and commercial awareness</w:t>
            </w:r>
          </w:p>
          <w:p w14:paraId="0A81BA55"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Ability to work collaboratively in a multidisciplinary team.</w:t>
            </w:r>
          </w:p>
          <w:p w14:paraId="2DD61012"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 xml:space="preserve">Ability to plan and prioritise own workload when under pressure. </w:t>
            </w:r>
          </w:p>
          <w:p w14:paraId="08334292" w14:textId="77777777" w:rsidR="005602AC" w:rsidRPr="0082368D" w:rsidRDefault="005602AC" w:rsidP="00C61737">
            <w:pPr>
              <w:tabs>
                <w:tab w:val="num" w:pos="178"/>
              </w:tabs>
              <w:ind w:left="178" w:hanging="141"/>
              <w:rPr>
                <w:rFonts w:ascii="Verdana" w:hAnsi="Verdana" w:cs="Arial"/>
                <w:sz w:val="18"/>
                <w:szCs w:val="18"/>
              </w:rPr>
            </w:pPr>
          </w:p>
        </w:tc>
        <w:tc>
          <w:tcPr>
            <w:tcW w:w="2835" w:type="dxa"/>
          </w:tcPr>
          <w:p w14:paraId="318D8377" w14:textId="77777777" w:rsidR="005602AC" w:rsidRPr="0082368D" w:rsidRDefault="005602AC" w:rsidP="00C61737">
            <w:pPr>
              <w:ind w:left="178"/>
              <w:rPr>
                <w:rFonts w:ascii="Verdana" w:hAnsi="Verdana" w:cs="Arial"/>
                <w:sz w:val="18"/>
                <w:szCs w:val="18"/>
              </w:rPr>
            </w:pPr>
            <w:r w:rsidRPr="0082368D">
              <w:rPr>
                <w:rFonts w:ascii="Verdana" w:hAnsi="Verdana" w:cs="Arial"/>
                <w:sz w:val="18"/>
                <w:szCs w:val="18"/>
              </w:rPr>
              <w:t xml:space="preserve"> </w:t>
            </w:r>
          </w:p>
        </w:tc>
      </w:tr>
      <w:tr w:rsidR="005602AC" w:rsidRPr="0082368D" w14:paraId="149516FB" w14:textId="77777777" w:rsidTr="00C61737">
        <w:tblPrEx>
          <w:tblCellMar>
            <w:top w:w="0" w:type="dxa"/>
            <w:bottom w:w="0" w:type="dxa"/>
          </w:tblCellMar>
        </w:tblPrEx>
        <w:trPr>
          <w:trHeight w:val="1589"/>
        </w:trPr>
        <w:tc>
          <w:tcPr>
            <w:tcW w:w="1701" w:type="dxa"/>
          </w:tcPr>
          <w:p w14:paraId="1F1AE3A5" w14:textId="77777777" w:rsidR="005602AC" w:rsidRPr="0082368D" w:rsidRDefault="005602AC" w:rsidP="005602AC">
            <w:pPr>
              <w:numPr>
                <w:ilvl w:val="0"/>
                <w:numId w:val="17"/>
              </w:numPr>
              <w:tabs>
                <w:tab w:val="clear" w:pos="720"/>
                <w:tab w:val="num" w:pos="176"/>
              </w:tabs>
              <w:overflowPunct w:val="0"/>
              <w:autoSpaceDE w:val="0"/>
              <w:autoSpaceDN w:val="0"/>
              <w:adjustRightInd w:val="0"/>
              <w:ind w:left="176" w:hanging="261"/>
              <w:textAlignment w:val="baseline"/>
              <w:rPr>
                <w:rFonts w:ascii="Verdana" w:hAnsi="Verdana" w:cs="Arial"/>
                <w:sz w:val="18"/>
                <w:szCs w:val="18"/>
              </w:rPr>
            </w:pPr>
            <w:r>
              <w:rPr>
                <w:rFonts w:ascii="Verdana" w:hAnsi="Verdana" w:cs="Arial"/>
                <w:sz w:val="18"/>
                <w:szCs w:val="18"/>
              </w:rPr>
              <w:t>Aptitude and personal characteristic</w:t>
            </w:r>
          </w:p>
        </w:tc>
        <w:tc>
          <w:tcPr>
            <w:tcW w:w="4395" w:type="dxa"/>
          </w:tcPr>
          <w:p w14:paraId="659BEE45"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Assertive and Self-motivated</w:t>
            </w:r>
          </w:p>
          <w:p w14:paraId="2A10AD8A"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Innovative</w:t>
            </w:r>
          </w:p>
          <w:p w14:paraId="5CDE4878"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Ability to motivate a team</w:t>
            </w:r>
          </w:p>
          <w:p w14:paraId="568F0C6B"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Committed to achieving high standards</w:t>
            </w:r>
          </w:p>
          <w:p w14:paraId="48DC4321"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High level of work ethic</w:t>
            </w:r>
          </w:p>
          <w:p w14:paraId="45083629" w14:textId="77777777" w:rsidR="005602AC" w:rsidRPr="0082368D" w:rsidRDefault="005602AC" w:rsidP="005602AC">
            <w:pPr>
              <w:numPr>
                <w:ilvl w:val="0"/>
                <w:numId w:val="15"/>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Commitment to own personal development.</w:t>
            </w:r>
          </w:p>
          <w:p w14:paraId="67128F52"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Willingness to work in a fast and changing environment</w:t>
            </w:r>
          </w:p>
          <w:p w14:paraId="4E11211E" w14:textId="77777777" w:rsidR="005602AC" w:rsidRPr="0082368D" w:rsidRDefault="005602AC" w:rsidP="005602AC">
            <w:pPr>
              <w:numPr>
                <w:ilvl w:val="0"/>
                <w:numId w:val="13"/>
              </w:numPr>
              <w:tabs>
                <w:tab w:val="clear" w:pos="720"/>
                <w:tab w:val="num" w:pos="178"/>
              </w:tabs>
              <w:overflowPunct w:val="0"/>
              <w:autoSpaceDE w:val="0"/>
              <w:autoSpaceDN w:val="0"/>
              <w:adjustRightInd w:val="0"/>
              <w:ind w:left="178" w:hanging="141"/>
              <w:textAlignment w:val="baseline"/>
              <w:rPr>
                <w:rFonts w:ascii="Verdana" w:hAnsi="Verdana" w:cs="Arial"/>
                <w:sz w:val="18"/>
                <w:szCs w:val="18"/>
              </w:rPr>
            </w:pPr>
            <w:r w:rsidRPr="0082368D">
              <w:rPr>
                <w:rFonts w:ascii="Verdana" w:hAnsi="Verdana" w:cs="Arial"/>
                <w:sz w:val="18"/>
                <w:szCs w:val="18"/>
              </w:rPr>
              <w:t>Enthusiasm to succeed</w:t>
            </w:r>
          </w:p>
        </w:tc>
        <w:tc>
          <w:tcPr>
            <w:tcW w:w="2835" w:type="dxa"/>
          </w:tcPr>
          <w:p w14:paraId="02305E0F" w14:textId="77777777" w:rsidR="005602AC" w:rsidRPr="0082368D" w:rsidRDefault="005602AC" w:rsidP="00C61737">
            <w:pPr>
              <w:tabs>
                <w:tab w:val="num" w:pos="178"/>
              </w:tabs>
              <w:ind w:left="178" w:hanging="141"/>
              <w:rPr>
                <w:rFonts w:ascii="Verdana" w:hAnsi="Verdana" w:cs="Arial"/>
                <w:sz w:val="18"/>
                <w:szCs w:val="18"/>
              </w:rPr>
            </w:pPr>
          </w:p>
        </w:tc>
      </w:tr>
    </w:tbl>
    <w:p w14:paraId="369F5123" w14:textId="77777777" w:rsidR="005602AC" w:rsidRPr="0082368D" w:rsidRDefault="005602AC" w:rsidP="005602AC">
      <w:pPr>
        <w:rPr>
          <w:rFonts w:ascii="Verdana" w:hAnsi="Verdana"/>
        </w:rPr>
      </w:pPr>
    </w:p>
    <w:p w14:paraId="5E6DD919" w14:textId="7F9B4B31" w:rsidR="00062E2D" w:rsidRPr="005602AC" w:rsidRDefault="00062E2D" w:rsidP="005602AC"/>
    <w:sectPr w:rsidR="00062E2D" w:rsidRPr="005602A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5C3E3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E3C67"/>
    <w:multiLevelType w:val="hybridMultilevel"/>
    <w:tmpl w:val="D422CC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46E8E"/>
    <w:multiLevelType w:val="hybridMultilevel"/>
    <w:tmpl w:val="13BEE0A0"/>
    <w:lvl w:ilvl="0" w:tplc="08090003">
      <w:start w:val="1"/>
      <w:numFmt w:val="bullet"/>
      <w:lvlText w:val="o"/>
      <w:lvlJc w:val="left"/>
      <w:pPr>
        <w:ind w:left="1400" w:hanging="360"/>
      </w:pPr>
      <w:rPr>
        <w:rFonts w:ascii="Courier New" w:hAnsi="Courier New" w:cs="Courier New"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7761A"/>
    <w:multiLevelType w:val="hybridMultilevel"/>
    <w:tmpl w:val="4596F20C"/>
    <w:lvl w:ilvl="0" w:tplc="08090003">
      <w:start w:val="1"/>
      <w:numFmt w:val="bullet"/>
      <w:lvlText w:val="o"/>
      <w:lvlJc w:val="left"/>
      <w:pPr>
        <w:ind w:left="1395" w:hanging="360"/>
      </w:pPr>
      <w:rPr>
        <w:rFonts w:ascii="Courier New" w:hAnsi="Courier New" w:cs="Courier New" w:hint="default"/>
      </w:rPr>
    </w:lvl>
    <w:lvl w:ilvl="1" w:tplc="08090003">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2" w15:restartNumberingAfterBreak="0">
    <w:nsid w:val="5B796B33"/>
    <w:multiLevelType w:val="hybridMultilevel"/>
    <w:tmpl w:val="EEE44D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E3222"/>
    <w:multiLevelType w:val="hybridMultilevel"/>
    <w:tmpl w:val="17A0A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E55B1"/>
    <w:multiLevelType w:val="hybridMultilevel"/>
    <w:tmpl w:val="0D861B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54B0D"/>
    <w:multiLevelType w:val="hybridMultilevel"/>
    <w:tmpl w:val="D6EEE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5E51EE"/>
    <w:multiLevelType w:val="hybridMultilevel"/>
    <w:tmpl w:val="BA42F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num>
  <w:num w:numId="3">
    <w:abstractNumId w:val="9"/>
  </w:num>
  <w:num w:numId="4">
    <w:abstractNumId w:val="12"/>
  </w:num>
  <w:num w:numId="5">
    <w:abstractNumId w:val="4"/>
  </w:num>
  <w:num w:numId="6">
    <w:abstractNumId w:val="6"/>
  </w:num>
  <w:num w:numId="7">
    <w:abstractNumId w:val="3"/>
  </w:num>
  <w:num w:numId="8">
    <w:abstractNumId w:val="17"/>
  </w:num>
  <w:num w:numId="9">
    <w:abstractNumId w:val="8"/>
  </w:num>
  <w:num w:numId="10">
    <w:abstractNumId w:val="16"/>
  </w:num>
  <w:num w:numId="11">
    <w:abstractNumId w:val="13"/>
  </w:num>
  <w:num w:numId="12">
    <w:abstractNumId w:val="15"/>
  </w:num>
  <w:num w:numId="13">
    <w:abstractNumId w:val="0"/>
  </w:num>
  <w:num w:numId="14">
    <w:abstractNumId w:val="10"/>
  </w:num>
  <w:num w:numId="15">
    <w:abstractNumId w:val="5"/>
  </w:num>
  <w:num w:numId="16">
    <w:abstractNumId w:val="14"/>
  </w:num>
  <w:num w:numId="17">
    <w:abstractNumId w:val="1"/>
  </w:num>
  <w:num w:numId="18">
    <w:abstractNumId w:val="11"/>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201CCC"/>
    <w:rsid w:val="00201F4C"/>
    <w:rsid w:val="00224297"/>
    <w:rsid w:val="00225957"/>
    <w:rsid w:val="00251B53"/>
    <w:rsid w:val="002601BE"/>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E79E8"/>
    <w:rsid w:val="003F3FB2"/>
    <w:rsid w:val="00410C2D"/>
    <w:rsid w:val="004434A0"/>
    <w:rsid w:val="004575C6"/>
    <w:rsid w:val="00485217"/>
    <w:rsid w:val="00536D2D"/>
    <w:rsid w:val="005602AC"/>
    <w:rsid w:val="0056791A"/>
    <w:rsid w:val="00597097"/>
    <w:rsid w:val="005A70F0"/>
    <w:rsid w:val="005B2E46"/>
    <w:rsid w:val="005F2B6E"/>
    <w:rsid w:val="00600E23"/>
    <w:rsid w:val="00610430"/>
    <w:rsid w:val="006160B5"/>
    <w:rsid w:val="00620E80"/>
    <w:rsid w:val="006219F8"/>
    <w:rsid w:val="006E473D"/>
    <w:rsid w:val="00705131"/>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2020-09-29T11:24:00Z</dcterms:created>
  <dcterms:modified xsi:type="dcterms:W3CDTF">2020-09-29T11:24:00Z</dcterms:modified>
</cp:coreProperties>
</file>