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42" w:rsidRPr="00045E73" w:rsidRDefault="00F27642">
      <w:pPr>
        <w:jc w:val="center"/>
        <w:rPr>
          <w:rFonts w:ascii="Arial" w:hAnsi="Arial" w:cs="Arial"/>
        </w:rPr>
      </w:pPr>
      <w:r>
        <w:rPr>
          <w:rFonts w:ascii="Arial" w:hAnsi="Arial" w:cs="Arial"/>
        </w:rPr>
        <w:tab/>
      </w:r>
      <w:r w:rsidR="00F95408">
        <w:rPr>
          <w:rFonts w:ascii="Arial" w:hAnsi="Arial" w:cs="Arial"/>
        </w:rPr>
        <w:t xml:space="preserve">                                 </w:t>
      </w:r>
      <w:r>
        <w:rPr>
          <w:rFonts w:ascii="Arial" w:hAnsi="Arial" w:cs="Arial"/>
        </w:rPr>
        <w:tab/>
      </w:r>
    </w:p>
    <w:p w:rsidR="00F27642" w:rsidRPr="00045E73" w:rsidRDefault="00F27642">
      <w:pPr>
        <w:jc w:val="center"/>
        <w:rPr>
          <w:rFonts w:ascii="Arial" w:hAnsi="Arial" w:cs="Arial"/>
        </w:rPr>
      </w:pPr>
    </w:p>
    <w:p w:rsidR="00F27642" w:rsidRPr="00045E73" w:rsidRDefault="00F27642" w:rsidP="00D4639C">
      <w:pPr>
        <w:pStyle w:val="Heading5"/>
        <w:jc w:val="center"/>
      </w:pPr>
      <w:r w:rsidRPr="00045E73">
        <w:t>JOB DESCRIPTION</w:t>
      </w:r>
    </w:p>
    <w:p w:rsidR="00F27642" w:rsidRPr="00045E73" w:rsidRDefault="00F27642">
      <w:bookmarkStart w:id="0" w:name="_GoBack"/>
      <w:bookmarkEnd w:id="0"/>
    </w:p>
    <w:p w:rsidR="00B75AA6" w:rsidRDefault="00F27642">
      <w:pPr>
        <w:rPr>
          <w:rFonts w:ascii="Arial" w:hAnsi="Arial" w:cs="Arial"/>
          <w:bCs/>
          <w:sz w:val="22"/>
          <w:szCs w:val="22"/>
        </w:rPr>
      </w:pPr>
      <w:r w:rsidRPr="005D17C7">
        <w:rPr>
          <w:rFonts w:ascii="Arial" w:hAnsi="Arial" w:cs="Arial"/>
          <w:b/>
          <w:bCs/>
          <w:sz w:val="22"/>
          <w:szCs w:val="22"/>
        </w:rPr>
        <w:t>JOB</w:t>
      </w:r>
      <w:r w:rsidR="003B66EC" w:rsidRPr="005D17C7">
        <w:rPr>
          <w:rFonts w:ascii="Arial" w:hAnsi="Arial" w:cs="Arial"/>
          <w:b/>
          <w:bCs/>
          <w:sz w:val="22"/>
          <w:szCs w:val="22"/>
        </w:rPr>
        <w:t xml:space="preserve"> TITLE:  </w:t>
      </w:r>
      <w:r w:rsidR="005D17C7">
        <w:rPr>
          <w:rFonts w:ascii="Arial" w:hAnsi="Arial" w:cs="Arial"/>
          <w:b/>
          <w:bCs/>
          <w:sz w:val="22"/>
          <w:szCs w:val="22"/>
        </w:rPr>
        <w:tab/>
      </w:r>
      <w:r w:rsidR="005D17C7">
        <w:rPr>
          <w:rFonts w:ascii="Arial" w:hAnsi="Arial" w:cs="Arial"/>
          <w:b/>
          <w:bCs/>
          <w:sz w:val="22"/>
          <w:szCs w:val="22"/>
        </w:rPr>
        <w:tab/>
        <w:t xml:space="preserve">            </w:t>
      </w:r>
      <w:r w:rsidR="005D17C7" w:rsidRPr="005D17C7">
        <w:rPr>
          <w:rFonts w:ascii="Arial" w:hAnsi="Arial" w:cs="Arial"/>
          <w:bCs/>
          <w:sz w:val="22"/>
          <w:szCs w:val="22"/>
        </w:rPr>
        <w:t>Stock C</w:t>
      </w:r>
      <w:r w:rsidR="00774D44" w:rsidRPr="005D17C7">
        <w:rPr>
          <w:rFonts w:ascii="Arial" w:hAnsi="Arial" w:cs="Arial"/>
          <w:bCs/>
          <w:sz w:val="22"/>
          <w:szCs w:val="22"/>
        </w:rPr>
        <w:t>ontroller –</w:t>
      </w:r>
      <w:r w:rsidR="00DA3595">
        <w:rPr>
          <w:rFonts w:ascii="Arial" w:hAnsi="Arial" w:cs="Arial"/>
          <w:bCs/>
          <w:sz w:val="22"/>
          <w:szCs w:val="22"/>
        </w:rPr>
        <w:t xml:space="preserve"> </w:t>
      </w:r>
      <w:r w:rsidR="006708F6">
        <w:rPr>
          <w:rFonts w:ascii="Arial" w:hAnsi="Arial" w:cs="Arial"/>
          <w:bCs/>
          <w:sz w:val="22"/>
          <w:szCs w:val="22"/>
        </w:rPr>
        <w:t xml:space="preserve">Theatre </w:t>
      </w:r>
      <w:r w:rsidR="00A114F2" w:rsidRPr="005D17C7">
        <w:rPr>
          <w:rFonts w:ascii="Arial" w:hAnsi="Arial" w:cs="Arial"/>
          <w:bCs/>
          <w:sz w:val="22"/>
          <w:szCs w:val="22"/>
        </w:rPr>
        <w:t>S</w:t>
      </w:r>
      <w:r w:rsidR="00774D44" w:rsidRPr="005D17C7">
        <w:rPr>
          <w:rFonts w:ascii="Arial" w:hAnsi="Arial" w:cs="Arial"/>
          <w:bCs/>
          <w:sz w:val="22"/>
          <w:szCs w:val="22"/>
        </w:rPr>
        <w:t>tore</w:t>
      </w:r>
      <w:r w:rsidR="00AC1953">
        <w:rPr>
          <w:rFonts w:ascii="Arial" w:hAnsi="Arial" w:cs="Arial"/>
          <w:bCs/>
          <w:sz w:val="22"/>
          <w:szCs w:val="22"/>
        </w:rPr>
        <w:t xml:space="preserve"> Practice Plus Group Hospital Ilford                                     (PPG H I)</w:t>
      </w:r>
    </w:p>
    <w:p w:rsidR="00F27642" w:rsidRPr="005D17C7" w:rsidRDefault="00B75AA6">
      <w:pPr>
        <w:rPr>
          <w:sz w:val="22"/>
          <w:szCs w:val="22"/>
        </w:rPr>
      </w:pPr>
      <w:r>
        <w:rPr>
          <w:rFonts w:ascii="Arial" w:hAnsi="Arial" w:cs="Arial"/>
          <w:bCs/>
          <w:sz w:val="22"/>
          <w:szCs w:val="22"/>
        </w:rPr>
        <w:t xml:space="preserve">                     </w:t>
      </w:r>
      <w:r w:rsidR="00AC1953">
        <w:rPr>
          <w:rFonts w:ascii="Arial" w:hAnsi="Arial" w:cs="Arial"/>
          <w:bCs/>
          <w:sz w:val="22"/>
          <w:szCs w:val="22"/>
        </w:rPr>
        <w:t xml:space="preserve">                        </w:t>
      </w:r>
    </w:p>
    <w:p w:rsidR="00F27642" w:rsidRPr="005D17C7" w:rsidRDefault="00F27642">
      <w:pPr>
        <w:jc w:val="both"/>
        <w:rPr>
          <w:rFonts w:ascii="Arial" w:hAnsi="Arial" w:cs="Arial"/>
          <w:b/>
          <w:bCs/>
          <w:sz w:val="22"/>
          <w:szCs w:val="22"/>
        </w:rPr>
      </w:pPr>
    </w:p>
    <w:p w:rsidR="00B75AA6" w:rsidRPr="005D17C7" w:rsidRDefault="003B4768" w:rsidP="00B75AA6">
      <w:pPr>
        <w:jc w:val="both"/>
        <w:rPr>
          <w:rFonts w:ascii="Arial" w:hAnsi="Arial" w:cs="Arial"/>
          <w:bCs/>
          <w:sz w:val="22"/>
          <w:szCs w:val="22"/>
        </w:rPr>
      </w:pPr>
      <w:r w:rsidRPr="005D17C7">
        <w:rPr>
          <w:rFonts w:ascii="Arial" w:hAnsi="Arial" w:cs="Arial"/>
          <w:b/>
          <w:bCs/>
          <w:sz w:val="22"/>
          <w:szCs w:val="22"/>
        </w:rPr>
        <w:t>DEPARTMENT:</w:t>
      </w:r>
      <w:r w:rsidRPr="005D17C7">
        <w:rPr>
          <w:rFonts w:ascii="Arial" w:hAnsi="Arial" w:cs="Arial"/>
          <w:b/>
          <w:bCs/>
          <w:sz w:val="22"/>
          <w:szCs w:val="22"/>
        </w:rPr>
        <w:tab/>
      </w:r>
      <w:r w:rsidRPr="005D17C7">
        <w:rPr>
          <w:rFonts w:ascii="Arial" w:hAnsi="Arial" w:cs="Arial"/>
          <w:b/>
          <w:bCs/>
          <w:sz w:val="22"/>
          <w:szCs w:val="22"/>
        </w:rPr>
        <w:tab/>
      </w:r>
      <w:r w:rsidR="00B75AA6">
        <w:rPr>
          <w:rFonts w:ascii="Arial" w:hAnsi="Arial" w:cs="Arial"/>
          <w:bCs/>
          <w:sz w:val="22"/>
          <w:szCs w:val="22"/>
        </w:rPr>
        <w:t xml:space="preserve">Clinical Supplies </w:t>
      </w:r>
      <w:r w:rsidR="00B75AA6" w:rsidRPr="005D17C7">
        <w:rPr>
          <w:rFonts w:ascii="Arial" w:hAnsi="Arial" w:cs="Arial"/>
          <w:bCs/>
          <w:sz w:val="22"/>
          <w:szCs w:val="22"/>
        </w:rPr>
        <w:t>Department</w:t>
      </w:r>
    </w:p>
    <w:p w:rsidR="003B4768" w:rsidRPr="005D17C7" w:rsidRDefault="003B4768">
      <w:pPr>
        <w:jc w:val="both"/>
        <w:rPr>
          <w:rFonts w:ascii="Arial" w:hAnsi="Arial" w:cs="Arial"/>
          <w:b/>
          <w:bCs/>
          <w:sz w:val="22"/>
          <w:szCs w:val="22"/>
        </w:rPr>
      </w:pPr>
    </w:p>
    <w:p w:rsidR="00D8101A" w:rsidRPr="005D17C7" w:rsidRDefault="00F27642" w:rsidP="00D8101A">
      <w:pPr>
        <w:jc w:val="both"/>
        <w:rPr>
          <w:rFonts w:ascii="Arial" w:hAnsi="Arial" w:cs="Arial"/>
          <w:bCs/>
          <w:sz w:val="22"/>
          <w:szCs w:val="22"/>
        </w:rPr>
      </w:pPr>
      <w:r w:rsidRPr="005D17C7">
        <w:rPr>
          <w:rFonts w:ascii="Arial" w:hAnsi="Arial" w:cs="Arial"/>
          <w:b/>
          <w:bCs/>
          <w:sz w:val="22"/>
          <w:szCs w:val="22"/>
        </w:rPr>
        <w:t>RESPONSIBLE TO:</w:t>
      </w:r>
      <w:r w:rsidR="007420D2" w:rsidRPr="005D17C7">
        <w:rPr>
          <w:rFonts w:ascii="Arial" w:hAnsi="Arial" w:cs="Arial"/>
          <w:b/>
          <w:bCs/>
          <w:sz w:val="22"/>
          <w:szCs w:val="22"/>
        </w:rPr>
        <w:t xml:space="preserve"> </w:t>
      </w:r>
      <w:r w:rsidR="002F5CB7" w:rsidRPr="005D17C7">
        <w:rPr>
          <w:rFonts w:ascii="Arial" w:hAnsi="Arial" w:cs="Arial"/>
          <w:b/>
          <w:bCs/>
          <w:sz w:val="22"/>
          <w:szCs w:val="22"/>
        </w:rPr>
        <w:tab/>
      </w:r>
      <w:r w:rsidR="002F5CB7" w:rsidRPr="005D17C7">
        <w:rPr>
          <w:rFonts w:ascii="Arial" w:hAnsi="Arial" w:cs="Arial"/>
          <w:b/>
          <w:bCs/>
          <w:sz w:val="22"/>
          <w:szCs w:val="22"/>
        </w:rPr>
        <w:tab/>
      </w:r>
      <w:r w:rsidR="00AC1953" w:rsidRPr="00AC1953">
        <w:rPr>
          <w:rFonts w:ascii="Arial" w:hAnsi="Arial" w:cs="Arial"/>
          <w:bCs/>
          <w:sz w:val="22"/>
          <w:szCs w:val="22"/>
        </w:rPr>
        <w:t>Regional</w:t>
      </w:r>
      <w:r w:rsidR="00AC1953">
        <w:rPr>
          <w:rFonts w:ascii="Arial" w:hAnsi="Arial" w:cs="Arial"/>
          <w:b/>
          <w:bCs/>
          <w:sz w:val="22"/>
          <w:szCs w:val="22"/>
        </w:rPr>
        <w:t xml:space="preserve"> </w:t>
      </w:r>
      <w:r w:rsidR="00774D44" w:rsidRPr="005D17C7">
        <w:rPr>
          <w:rFonts w:ascii="Arial" w:hAnsi="Arial" w:cs="Arial"/>
          <w:bCs/>
          <w:sz w:val="22"/>
          <w:szCs w:val="22"/>
        </w:rPr>
        <w:t>Clinical Supplies Manager</w:t>
      </w:r>
      <w:r w:rsidR="003B4768" w:rsidRPr="005D17C7">
        <w:rPr>
          <w:rFonts w:ascii="Arial" w:hAnsi="Arial" w:cs="Arial"/>
          <w:bCs/>
          <w:sz w:val="22"/>
          <w:szCs w:val="22"/>
        </w:rPr>
        <w:t xml:space="preserve"> </w:t>
      </w:r>
    </w:p>
    <w:p w:rsidR="003B4768" w:rsidRPr="005D17C7" w:rsidRDefault="003B4768" w:rsidP="00D8101A">
      <w:pPr>
        <w:jc w:val="both"/>
        <w:rPr>
          <w:rFonts w:ascii="Arial" w:hAnsi="Arial" w:cs="Arial"/>
          <w:bCs/>
          <w:sz w:val="22"/>
          <w:szCs w:val="22"/>
        </w:rPr>
      </w:pPr>
    </w:p>
    <w:p w:rsidR="00D8101A" w:rsidRPr="005D17C7" w:rsidRDefault="00D8101A" w:rsidP="00774D44">
      <w:pPr>
        <w:ind w:left="720" w:hanging="720"/>
        <w:jc w:val="both"/>
        <w:rPr>
          <w:rFonts w:ascii="Arial" w:hAnsi="Arial" w:cs="Arial"/>
          <w:b/>
          <w:bCs/>
          <w:sz w:val="22"/>
          <w:szCs w:val="22"/>
          <w:u w:val="single"/>
        </w:rPr>
      </w:pPr>
      <w:r w:rsidRPr="005D17C7">
        <w:rPr>
          <w:rFonts w:ascii="Arial" w:hAnsi="Arial" w:cs="Arial"/>
          <w:b/>
          <w:bCs/>
          <w:sz w:val="22"/>
          <w:szCs w:val="22"/>
        </w:rPr>
        <w:t>ACCOUNTABLE TO:</w:t>
      </w:r>
      <w:r w:rsidRPr="005D17C7">
        <w:rPr>
          <w:rFonts w:ascii="Arial" w:hAnsi="Arial" w:cs="Arial"/>
          <w:b/>
          <w:bCs/>
          <w:sz w:val="22"/>
          <w:szCs w:val="22"/>
        </w:rPr>
        <w:tab/>
      </w:r>
      <w:r w:rsidRPr="005D17C7">
        <w:rPr>
          <w:rFonts w:ascii="Arial" w:hAnsi="Arial" w:cs="Arial"/>
          <w:b/>
          <w:bCs/>
          <w:sz w:val="22"/>
          <w:szCs w:val="22"/>
        </w:rPr>
        <w:tab/>
      </w:r>
      <w:r w:rsidR="00A114F2" w:rsidRPr="005D17C7">
        <w:rPr>
          <w:rFonts w:ascii="Arial" w:hAnsi="Arial" w:cs="Arial"/>
          <w:bCs/>
          <w:sz w:val="22"/>
          <w:szCs w:val="22"/>
        </w:rPr>
        <w:t>Finance Manager&amp; General M</w:t>
      </w:r>
      <w:r w:rsidR="00774D44" w:rsidRPr="005D17C7">
        <w:rPr>
          <w:rFonts w:ascii="Arial" w:hAnsi="Arial" w:cs="Arial"/>
          <w:bCs/>
          <w:sz w:val="22"/>
          <w:szCs w:val="22"/>
        </w:rPr>
        <w:t>anager</w:t>
      </w:r>
    </w:p>
    <w:p w:rsidR="00F27642" w:rsidRPr="005D17C7" w:rsidRDefault="00F27642">
      <w:pPr>
        <w:jc w:val="both"/>
        <w:rPr>
          <w:rFonts w:ascii="Arial" w:hAnsi="Arial" w:cs="Arial"/>
          <w:b/>
          <w:bCs/>
          <w:sz w:val="22"/>
          <w:szCs w:val="22"/>
        </w:rPr>
      </w:pPr>
      <w:r w:rsidRPr="005D17C7">
        <w:rPr>
          <w:rFonts w:ascii="Arial" w:hAnsi="Arial" w:cs="Arial"/>
          <w:b/>
          <w:bCs/>
          <w:sz w:val="22"/>
          <w:szCs w:val="22"/>
        </w:rPr>
        <w:tab/>
      </w:r>
    </w:p>
    <w:p w:rsidR="003B4768" w:rsidRPr="007027C8" w:rsidRDefault="003B4768" w:rsidP="003B4768">
      <w:pPr>
        <w:pBdr>
          <w:top w:val="single" w:sz="12" w:space="1" w:color="auto"/>
        </w:pBdr>
        <w:tabs>
          <w:tab w:val="left" w:pos="3600"/>
        </w:tabs>
        <w:ind w:right="278"/>
        <w:jc w:val="both"/>
        <w:rPr>
          <w:sz w:val="20"/>
          <w:szCs w:val="20"/>
        </w:rPr>
      </w:pPr>
    </w:p>
    <w:p w:rsidR="003B4768" w:rsidRPr="005D17C7" w:rsidRDefault="003B4768" w:rsidP="003B4768">
      <w:pPr>
        <w:tabs>
          <w:tab w:val="left" w:pos="3600"/>
        </w:tabs>
        <w:ind w:right="278"/>
        <w:jc w:val="both"/>
        <w:rPr>
          <w:rFonts w:ascii="Arial" w:hAnsi="Arial" w:cs="Arial"/>
          <w:b/>
          <w:bCs/>
        </w:rPr>
      </w:pPr>
      <w:r w:rsidRPr="005D17C7">
        <w:rPr>
          <w:rFonts w:ascii="Arial" w:hAnsi="Arial" w:cs="Arial"/>
          <w:b/>
          <w:bCs/>
        </w:rPr>
        <w:t>KEY WORKING RELATIONSHIPS</w:t>
      </w:r>
    </w:p>
    <w:p w:rsidR="003B4768" w:rsidRPr="007027C8" w:rsidRDefault="003B4768" w:rsidP="003B4768">
      <w:pPr>
        <w:tabs>
          <w:tab w:val="left" w:pos="3600"/>
        </w:tabs>
        <w:ind w:right="278"/>
        <w:jc w:val="both"/>
        <w:rPr>
          <w:rFonts w:ascii="Arial" w:hAnsi="Arial" w:cs="Arial"/>
          <w:b/>
          <w:b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80"/>
      </w:tblGrid>
      <w:tr w:rsidR="003B4768" w:rsidRPr="007027C8" w:rsidTr="005D17C7">
        <w:tc>
          <w:tcPr>
            <w:tcW w:w="4820" w:type="dxa"/>
          </w:tcPr>
          <w:p w:rsidR="005D17C7" w:rsidRDefault="005D17C7" w:rsidP="005D17C7">
            <w:pPr>
              <w:tabs>
                <w:tab w:val="left" w:pos="3600"/>
              </w:tabs>
              <w:ind w:left="284" w:right="278"/>
              <w:jc w:val="both"/>
              <w:rPr>
                <w:rFonts w:ascii="Arial" w:hAnsi="Arial" w:cs="Arial"/>
                <w:bCs/>
                <w:sz w:val="22"/>
                <w:szCs w:val="22"/>
              </w:rPr>
            </w:pPr>
          </w:p>
          <w:p w:rsidR="003B4768" w:rsidRPr="005D17C7" w:rsidRDefault="00AC1953" w:rsidP="003B4768">
            <w:pPr>
              <w:numPr>
                <w:ilvl w:val="0"/>
                <w:numId w:val="22"/>
              </w:numPr>
              <w:tabs>
                <w:tab w:val="num" w:pos="284"/>
                <w:tab w:val="left" w:pos="3600"/>
              </w:tabs>
              <w:ind w:left="284" w:right="278" w:hanging="284"/>
              <w:jc w:val="both"/>
              <w:rPr>
                <w:rFonts w:ascii="Arial" w:hAnsi="Arial" w:cs="Arial"/>
                <w:bCs/>
                <w:sz w:val="22"/>
                <w:szCs w:val="22"/>
              </w:rPr>
            </w:pPr>
            <w:r>
              <w:rPr>
                <w:rFonts w:ascii="Arial" w:hAnsi="Arial" w:cs="Arial"/>
                <w:bCs/>
                <w:sz w:val="22"/>
                <w:szCs w:val="22"/>
              </w:rPr>
              <w:t xml:space="preserve">PPG </w:t>
            </w:r>
            <w:r w:rsidR="003B4768" w:rsidRPr="005D17C7">
              <w:rPr>
                <w:rFonts w:ascii="Arial" w:hAnsi="Arial" w:cs="Arial"/>
                <w:bCs/>
                <w:sz w:val="22"/>
                <w:szCs w:val="22"/>
              </w:rPr>
              <w:t xml:space="preserve"> Managers &amp; Leads</w:t>
            </w:r>
          </w:p>
          <w:p w:rsidR="003B4768" w:rsidRPr="005D17C7" w:rsidRDefault="00AC1953" w:rsidP="003B4768">
            <w:pPr>
              <w:numPr>
                <w:ilvl w:val="0"/>
                <w:numId w:val="22"/>
              </w:numPr>
              <w:tabs>
                <w:tab w:val="num" w:pos="284"/>
                <w:tab w:val="left" w:pos="3600"/>
              </w:tabs>
              <w:ind w:left="284" w:right="278" w:hanging="284"/>
              <w:jc w:val="both"/>
              <w:rPr>
                <w:rFonts w:ascii="Arial" w:hAnsi="Arial" w:cs="Arial"/>
                <w:bCs/>
                <w:sz w:val="22"/>
                <w:szCs w:val="22"/>
              </w:rPr>
            </w:pPr>
            <w:r>
              <w:rPr>
                <w:rFonts w:ascii="Arial" w:hAnsi="Arial" w:cs="Arial"/>
                <w:bCs/>
                <w:sz w:val="22"/>
                <w:szCs w:val="22"/>
              </w:rPr>
              <w:t xml:space="preserve">PPG H I </w:t>
            </w:r>
            <w:r w:rsidR="005D17C7">
              <w:rPr>
                <w:rFonts w:ascii="Arial" w:hAnsi="Arial" w:cs="Arial"/>
                <w:bCs/>
                <w:sz w:val="22"/>
                <w:szCs w:val="22"/>
              </w:rPr>
              <w:t xml:space="preserve">– Finance &amp; </w:t>
            </w:r>
            <w:r w:rsidR="00774D44" w:rsidRPr="005D17C7">
              <w:rPr>
                <w:rFonts w:ascii="Arial" w:hAnsi="Arial" w:cs="Arial"/>
                <w:bCs/>
                <w:sz w:val="22"/>
                <w:szCs w:val="22"/>
              </w:rPr>
              <w:t>General manager</w:t>
            </w:r>
          </w:p>
          <w:p w:rsidR="003B4768" w:rsidRPr="005D17C7" w:rsidRDefault="00AC1953" w:rsidP="003B4768">
            <w:pPr>
              <w:numPr>
                <w:ilvl w:val="0"/>
                <w:numId w:val="22"/>
              </w:numPr>
              <w:tabs>
                <w:tab w:val="num" w:pos="284"/>
                <w:tab w:val="left" w:pos="3600"/>
              </w:tabs>
              <w:ind w:left="284" w:right="278" w:hanging="284"/>
              <w:jc w:val="both"/>
              <w:rPr>
                <w:rFonts w:ascii="Arial" w:hAnsi="Arial" w:cs="Arial"/>
                <w:b/>
                <w:bCs/>
                <w:sz w:val="22"/>
                <w:szCs w:val="22"/>
              </w:rPr>
            </w:pPr>
            <w:r>
              <w:rPr>
                <w:rFonts w:ascii="Arial" w:hAnsi="Arial" w:cs="Arial"/>
                <w:sz w:val="22"/>
                <w:szCs w:val="22"/>
              </w:rPr>
              <w:t>PPG H I -</w:t>
            </w:r>
            <w:r w:rsidR="00774D44" w:rsidRPr="005D17C7">
              <w:rPr>
                <w:rFonts w:ascii="Arial" w:hAnsi="Arial" w:cs="Arial"/>
                <w:sz w:val="22"/>
                <w:szCs w:val="22"/>
              </w:rPr>
              <w:t xml:space="preserve"> </w:t>
            </w:r>
            <w:r w:rsidR="003B4768" w:rsidRPr="005D17C7">
              <w:rPr>
                <w:rFonts w:ascii="Arial" w:hAnsi="Arial" w:cs="Arial"/>
                <w:sz w:val="22"/>
                <w:szCs w:val="22"/>
              </w:rPr>
              <w:t xml:space="preserve">Managers </w:t>
            </w:r>
          </w:p>
          <w:p w:rsidR="00774D44" w:rsidRPr="00E204A0" w:rsidRDefault="00AC1953" w:rsidP="00774D44">
            <w:pPr>
              <w:numPr>
                <w:ilvl w:val="0"/>
                <w:numId w:val="22"/>
              </w:numPr>
              <w:tabs>
                <w:tab w:val="num" w:pos="284"/>
                <w:tab w:val="left" w:pos="3600"/>
              </w:tabs>
              <w:ind w:left="284" w:right="278" w:hanging="284"/>
              <w:jc w:val="both"/>
              <w:rPr>
                <w:rFonts w:ascii="Arial" w:hAnsi="Arial" w:cs="Arial"/>
                <w:b/>
                <w:bCs/>
                <w:sz w:val="22"/>
                <w:szCs w:val="22"/>
              </w:rPr>
            </w:pPr>
            <w:r>
              <w:rPr>
                <w:rFonts w:ascii="Arial" w:hAnsi="Arial" w:cs="Arial"/>
                <w:sz w:val="22"/>
                <w:szCs w:val="22"/>
              </w:rPr>
              <w:t xml:space="preserve">PPG H I - </w:t>
            </w:r>
            <w:r w:rsidR="005D17C7">
              <w:rPr>
                <w:rFonts w:ascii="Arial" w:hAnsi="Arial" w:cs="Arial"/>
                <w:sz w:val="22"/>
                <w:szCs w:val="22"/>
              </w:rPr>
              <w:t xml:space="preserve"> </w:t>
            </w:r>
            <w:r w:rsidR="00774D44" w:rsidRPr="005D17C7">
              <w:rPr>
                <w:rFonts w:ascii="Arial" w:hAnsi="Arial" w:cs="Arial"/>
                <w:sz w:val="22"/>
                <w:szCs w:val="22"/>
              </w:rPr>
              <w:t>Consultants</w:t>
            </w:r>
          </w:p>
          <w:p w:rsidR="00E204A0" w:rsidRPr="005D17C7" w:rsidRDefault="00AC1953" w:rsidP="00774D44">
            <w:pPr>
              <w:numPr>
                <w:ilvl w:val="0"/>
                <w:numId w:val="22"/>
              </w:numPr>
              <w:tabs>
                <w:tab w:val="num" w:pos="284"/>
                <w:tab w:val="left" w:pos="3600"/>
              </w:tabs>
              <w:ind w:left="284" w:right="278" w:hanging="284"/>
              <w:jc w:val="both"/>
              <w:rPr>
                <w:rFonts w:ascii="Arial" w:hAnsi="Arial" w:cs="Arial"/>
                <w:b/>
                <w:bCs/>
                <w:sz w:val="22"/>
                <w:szCs w:val="22"/>
              </w:rPr>
            </w:pPr>
            <w:r>
              <w:rPr>
                <w:rFonts w:ascii="Arial" w:hAnsi="Arial" w:cs="Arial"/>
                <w:sz w:val="22"/>
                <w:szCs w:val="22"/>
              </w:rPr>
              <w:t>PPG</w:t>
            </w:r>
            <w:r w:rsidR="00E204A0">
              <w:rPr>
                <w:rFonts w:ascii="Arial" w:hAnsi="Arial" w:cs="Arial"/>
                <w:sz w:val="22"/>
                <w:szCs w:val="22"/>
              </w:rPr>
              <w:t xml:space="preserve"> Procurement Teams</w:t>
            </w:r>
          </w:p>
          <w:p w:rsidR="00C87D60" w:rsidRPr="005D17C7" w:rsidRDefault="00C87D60" w:rsidP="005D17C7">
            <w:pPr>
              <w:tabs>
                <w:tab w:val="left" w:pos="3600"/>
              </w:tabs>
              <w:ind w:left="284" w:right="278"/>
              <w:jc w:val="both"/>
              <w:rPr>
                <w:rFonts w:ascii="Arial" w:hAnsi="Arial" w:cs="Arial"/>
                <w:bCs/>
                <w:sz w:val="22"/>
                <w:szCs w:val="22"/>
              </w:rPr>
            </w:pPr>
          </w:p>
        </w:tc>
        <w:tc>
          <w:tcPr>
            <w:tcW w:w="4784" w:type="dxa"/>
          </w:tcPr>
          <w:p w:rsidR="005D17C7" w:rsidRDefault="005D17C7" w:rsidP="005D17C7">
            <w:pPr>
              <w:tabs>
                <w:tab w:val="left" w:pos="3600"/>
              </w:tabs>
              <w:ind w:left="318" w:right="278"/>
              <w:jc w:val="both"/>
              <w:rPr>
                <w:rFonts w:ascii="Arial" w:hAnsi="Arial" w:cs="Arial"/>
                <w:bCs/>
                <w:sz w:val="22"/>
                <w:szCs w:val="22"/>
              </w:rPr>
            </w:pPr>
          </w:p>
          <w:p w:rsidR="005D17C7" w:rsidRPr="005D17C7" w:rsidRDefault="005D17C7" w:rsidP="005D17C7">
            <w:pPr>
              <w:numPr>
                <w:ilvl w:val="0"/>
                <w:numId w:val="22"/>
              </w:numPr>
              <w:tabs>
                <w:tab w:val="num" w:pos="284"/>
                <w:tab w:val="left" w:pos="3600"/>
              </w:tabs>
              <w:ind w:left="284" w:right="278" w:hanging="284"/>
              <w:jc w:val="both"/>
              <w:rPr>
                <w:rFonts w:ascii="Arial" w:hAnsi="Arial" w:cs="Arial"/>
                <w:bCs/>
                <w:sz w:val="22"/>
                <w:szCs w:val="22"/>
              </w:rPr>
            </w:pPr>
            <w:r w:rsidRPr="005D17C7">
              <w:rPr>
                <w:rFonts w:ascii="Arial" w:hAnsi="Arial" w:cs="Arial"/>
                <w:bCs/>
                <w:sz w:val="22"/>
                <w:szCs w:val="22"/>
              </w:rPr>
              <w:t xml:space="preserve">Other </w:t>
            </w:r>
            <w:r w:rsidR="00AC1953">
              <w:rPr>
                <w:rFonts w:ascii="Arial" w:hAnsi="Arial" w:cs="Arial"/>
                <w:bCs/>
                <w:sz w:val="22"/>
                <w:szCs w:val="22"/>
              </w:rPr>
              <w:t>PPG H I</w:t>
            </w:r>
            <w:r w:rsidRPr="005D17C7">
              <w:rPr>
                <w:rFonts w:ascii="Arial" w:hAnsi="Arial" w:cs="Arial"/>
                <w:bCs/>
                <w:sz w:val="22"/>
                <w:szCs w:val="22"/>
              </w:rPr>
              <w:t xml:space="preserve"> Clinical Team Leaders</w:t>
            </w:r>
            <w:r>
              <w:rPr>
                <w:rFonts w:ascii="Arial" w:hAnsi="Arial" w:cs="Arial"/>
                <w:bCs/>
                <w:sz w:val="22"/>
                <w:szCs w:val="22"/>
              </w:rPr>
              <w:t xml:space="preserve"> &amp; members</w:t>
            </w:r>
          </w:p>
          <w:p w:rsidR="003B4768" w:rsidRPr="005D17C7" w:rsidRDefault="00877C82" w:rsidP="00931E12">
            <w:pPr>
              <w:numPr>
                <w:ilvl w:val="0"/>
                <w:numId w:val="22"/>
              </w:numPr>
              <w:tabs>
                <w:tab w:val="num" w:pos="318"/>
                <w:tab w:val="left" w:pos="3600"/>
              </w:tabs>
              <w:ind w:left="318" w:right="278" w:hanging="284"/>
              <w:jc w:val="both"/>
              <w:rPr>
                <w:rFonts w:ascii="Arial" w:hAnsi="Arial" w:cs="Arial"/>
                <w:bCs/>
                <w:sz w:val="22"/>
                <w:szCs w:val="22"/>
              </w:rPr>
            </w:pPr>
            <w:r w:rsidRPr="005D17C7">
              <w:rPr>
                <w:rFonts w:ascii="Arial" w:hAnsi="Arial" w:cs="Arial"/>
                <w:bCs/>
                <w:sz w:val="22"/>
                <w:szCs w:val="22"/>
              </w:rPr>
              <w:t xml:space="preserve">Pharmacy </w:t>
            </w:r>
            <w:r w:rsidR="003B4768" w:rsidRPr="005D17C7">
              <w:rPr>
                <w:rFonts w:ascii="Arial" w:hAnsi="Arial" w:cs="Arial"/>
                <w:bCs/>
                <w:sz w:val="22"/>
                <w:szCs w:val="22"/>
              </w:rPr>
              <w:t>staff</w:t>
            </w:r>
          </w:p>
          <w:p w:rsidR="003B4768" w:rsidRPr="005D17C7" w:rsidRDefault="003B4768" w:rsidP="003B4768">
            <w:pPr>
              <w:numPr>
                <w:ilvl w:val="0"/>
                <w:numId w:val="22"/>
              </w:numPr>
              <w:tabs>
                <w:tab w:val="num" w:pos="318"/>
                <w:tab w:val="left" w:pos="3600"/>
              </w:tabs>
              <w:ind w:left="318" w:right="278" w:hanging="284"/>
              <w:jc w:val="both"/>
              <w:rPr>
                <w:rFonts w:ascii="Arial" w:hAnsi="Arial" w:cs="Arial"/>
                <w:b/>
                <w:bCs/>
                <w:sz w:val="22"/>
                <w:szCs w:val="22"/>
              </w:rPr>
            </w:pPr>
            <w:r w:rsidRPr="005D17C7">
              <w:rPr>
                <w:rFonts w:ascii="Arial" w:hAnsi="Arial" w:cs="Arial"/>
                <w:sz w:val="22"/>
                <w:szCs w:val="22"/>
              </w:rPr>
              <w:t>Visiting clinicians</w:t>
            </w:r>
          </w:p>
          <w:p w:rsidR="005D17C7" w:rsidRPr="005D17C7" w:rsidRDefault="005D17C7" w:rsidP="003B4768">
            <w:pPr>
              <w:numPr>
                <w:ilvl w:val="0"/>
                <w:numId w:val="22"/>
              </w:numPr>
              <w:tabs>
                <w:tab w:val="num" w:pos="318"/>
                <w:tab w:val="left" w:pos="3600"/>
              </w:tabs>
              <w:ind w:left="318" w:right="278" w:hanging="284"/>
              <w:jc w:val="both"/>
              <w:rPr>
                <w:rFonts w:ascii="Arial" w:hAnsi="Arial" w:cs="Arial"/>
                <w:b/>
                <w:bCs/>
                <w:sz w:val="22"/>
                <w:szCs w:val="22"/>
              </w:rPr>
            </w:pPr>
            <w:r>
              <w:rPr>
                <w:rFonts w:ascii="Arial" w:hAnsi="Arial" w:cs="Arial"/>
                <w:sz w:val="22"/>
                <w:szCs w:val="22"/>
              </w:rPr>
              <w:t>Suppliers &amp; Representatives</w:t>
            </w:r>
          </w:p>
          <w:p w:rsidR="003B4768" w:rsidRPr="005D17C7" w:rsidRDefault="003B4768" w:rsidP="00774D44">
            <w:pPr>
              <w:tabs>
                <w:tab w:val="left" w:pos="3600"/>
              </w:tabs>
              <w:ind w:left="318" w:right="278"/>
              <w:jc w:val="both"/>
              <w:rPr>
                <w:rFonts w:ascii="Arial" w:hAnsi="Arial" w:cs="Arial"/>
                <w:b/>
                <w:bCs/>
                <w:sz w:val="22"/>
                <w:szCs w:val="22"/>
              </w:rPr>
            </w:pPr>
          </w:p>
        </w:tc>
      </w:tr>
    </w:tbl>
    <w:p w:rsidR="003B4768" w:rsidRPr="007027C8" w:rsidRDefault="003B4768" w:rsidP="003B4768">
      <w:pPr>
        <w:rPr>
          <w:sz w:val="20"/>
          <w:szCs w:val="20"/>
        </w:rPr>
      </w:pPr>
    </w:p>
    <w:p w:rsidR="003B4768" w:rsidRPr="00E53FC2" w:rsidRDefault="003B4768" w:rsidP="003B4768">
      <w:pPr>
        <w:pStyle w:val="Heading1"/>
        <w:jc w:val="left"/>
        <w:rPr>
          <w:rFonts w:ascii="Arial" w:hAnsi="Arial" w:cs="Arial"/>
          <w:sz w:val="22"/>
          <w:szCs w:val="22"/>
        </w:rPr>
      </w:pPr>
      <w:r w:rsidRPr="00E53FC2">
        <w:rPr>
          <w:rFonts w:ascii="Arial" w:hAnsi="Arial" w:cs="Arial"/>
          <w:sz w:val="22"/>
          <w:szCs w:val="22"/>
        </w:rPr>
        <w:t>Job Summary</w:t>
      </w:r>
    </w:p>
    <w:p w:rsidR="00774D44" w:rsidRDefault="00774D44" w:rsidP="00774D44"/>
    <w:p w:rsidR="0082346F" w:rsidRDefault="0082346F" w:rsidP="00774D44">
      <w:pPr>
        <w:numPr>
          <w:ilvl w:val="0"/>
          <w:numId w:val="35"/>
        </w:numPr>
        <w:tabs>
          <w:tab w:val="left" w:pos="-720"/>
        </w:tabs>
        <w:suppressAutoHyphens/>
        <w:jc w:val="both"/>
        <w:rPr>
          <w:rFonts w:ascii="Arial" w:hAnsi="Arial" w:cs="Arial"/>
          <w:sz w:val="22"/>
          <w:szCs w:val="22"/>
        </w:rPr>
      </w:pPr>
      <w:r w:rsidRPr="00E53FC2">
        <w:rPr>
          <w:rFonts w:ascii="Arial" w:hAnsi="Arial" w:cs="Arial"/>
          <w:sz w:val="22"/>
          <w:szCs w:val="22"/>
        </w:rPr>
        <w:t xml:space="preserve">Reporting </w:t>
      </w:r>
      <w:r>
        <w:rPr>
          <w:rFonts w:ascii="Arial" w:hAnsi="Arial" w:cs="Arial"/>
          <w:sz w:val="22"/>
          <w:szCs w:val="22"/>
        </w:rPr>
        <w:t xml:space="preserve">directly </w:t>
      </w:r>
      <w:r w:rsidRPr="00E53FC2">
        <w:rPr>
          <w:rFonts w:ascii="Arial" w:hAnsi="Arial" w:cs="Arial"/>
          <w:sz w:val="22"/>
          <w:szCs w:val="22"/>
        </w:rPr>
        <w:t>t</w:t>
      </w:r>
      <w:r>
        <w:rPr>
          <w:rFonts w:ascii="Arial" w:hAnsi="Arial" w:cs="Arial"/>
          <w:sz w:val="22"/>
          <w:szCs w:val="22"/>
        </w:rPr>
        <w:t xml:space="preserve">o the </w:t>
      </w:r>
      <w:r w:rsidR="00AC1953">
        <w:rPr>
          <w:rFonts w:ascii="Arial" w:hAnsi="Arial" w:cs="Arial"/>
          <w:sz w:val="22"/>
          <w:szCs w:val="22"/>
        </w:rPr>
        <w:t xml:space="preserve">Regional </w:t>
      </w:r>
      <w:r>
        <w:rPr>
          <w:rFonts w:ascii="Arial" w:hAnsi="Arial" w:cs="Arial"/>
          <w:sz w:val="22"/>
          <w:szCs w:val="22"/>
        </w:rPr>
        <w:t>Clinical Supplies Manager</w:t>
      </w:r>
    </w:p>
    <w:p w:rsidR="005D17C7" w:rsidRDefault="00774D44" w:rsidP="00774D44">
      <w:pPr>
        <w:numPr>
          <w:ilvl w:val="0"/>
          <w:numId w:val="35"/>
        </w:numPr>
        <w:tabs>
          <w:tab w:val="left" w:pos="-720"/>
        </w:tabs>
        <w:suppressAutoHyphens/>
        <w:jc w:val="both"/>
        <w:rPr>
          <w:rFonts w:ascii="Arial" w:hAnsi="Arial" w:cs="Arial"/>
          <w:sz w:val="22"/>
          <w:szCs w:val="22"/>
        </w:rPr>
      </w:pPr>
      <w:r w:rsidRPr="005D17C7">
        <w:rPr>
          <w:rFonts w:ascii="Arial" w:hAnsi="Arial" w:cs="Arial"/>
          <w:sz w:val="22"/>
          <w:szCs w:val="22"/>
        </w:rPr>
        <w:t>To deliver a best in clas</w:t>
      </w:r>
      <w:r w:rsidR="00640F32">
        <w:rPr>
          <w:rFonts w:ascii="Arial" w:hAnsi="Arial" w:cs="Arial"/>
          <w:sz w:val="22"/>
          <w:szCs w:val="22"/>
        </w:rPr>
        <w:t xml:space="preserve">s Procurement service for </w:t>
      </w:r>
      <w:r w:rsidR="00AC1953">
        <w:rPr>
          <w:rFonts w:ascii="Arial" w:hAnsi="Arial" w:cs="Arial"/>
          <w:sz w:val="22"/>
          <w:szCs w:val="22"/>
        </w:rPr>
        <w:t>PPG H I</w:t>
      </w:r>
      <w:r w:rsidRPr="005D17C7">
        <w:rPr>
          <w:rFonts w:ascii="Arial" w:hAnsi="Arial" w:cs="Arial"/>
          <w:sz w:val="22"/>
          <w:szCs w:val="22"/>
        </w:rPr>
        <w:t xml:space="preserve">. </w:t>
      </w:r>
    </w:p>
    <w:p w:rsidR="00774D44" w:rsidRPr="0082346F" w:rsidRDefault="00774D44" w:rsidP="0082346F">
      <w:pPr>
        <w:numPr>
          <w:ilvl w:val="0"/>
          <w:numId w:val="35"/>
        </w:numPr>
        <w:tabs>
          <w:tab w:val="left" w:pos="-720"/>
        </w:tabs>
        <w:suppressAutoHyphens/>
        <w:jc w:val="both"/>
        <w:rPr>
          <w:rFonts w:ascii="Arial" w:hAnsi="Arial" w:cs="Arial"/>
          <w:sz w:val="22"/>
          <w:szCs w:val="22"/>
        </w:rPr>
      </w:pPr>
      <w:r w:rsidRPr="005D17C7">
        <w:rPr>
          <w:rFonts w:ascii="Arial" w:hAnsi="Arial" w:cs="Arial"/>
          <w:sz w:val="22"/>
          <w:szCs w:val="22"/>
        </w:rPr>
        <w:t xml:space="preserve">To manage the procurement process of </w:t>
      </w:r>
      <w:r w:rsidR="005D17C7" w:rsidRPr="005D17C7">
        <w:rPr>
          <w:rFonts w:ascii="Arial" w:hAnsi="Arial" w:cs="Arial"/>
          <w:sz w:val="22"/>
          <w:szCs w:val="22"/>
        </w:rPr>
        <w:t xml:space="preserve">medical </w:t>
      </w:r>
      <w:r w:rsidRPr="005D17C7">
        <w:rPr>
          <w:rFonts w:ascii="Arial" w:hAnsi="Arial" w:cs="Arial"/>
          <w:sz w:val="22"/>
          <w:szCs w:val="22"/>
        </w:rPr>
        <w:t xml:space="preserve">consumable </w:t>
      </w:r>
      <w:r w:rsidR="005D17C7" w:rsidRPr="005D17C7">
        <w:rPr>
          <w:rFonts w:ascii="Arial" w:hAnsi="Arial" w:cs="Arial"/>
          <w:sz w:val="22"/>
          <w:szCs w:val="22"/>
        </w:rPr>
        <w:t xml:space="preserve">stock items within the </w:t>
      </w:r>
      <w:r w:rsidRPr="005D17C7">
        <w:rPr>
          <w:rFonts w:ascii="Arial" w:hAnsi="Arial" w:cs="Arial"/>
          <w:sz w:val="22"/>
          <w:szCs w:val="22"/>
        </w:rPr>
        <w:t>T</w:t>
      </w:r>
      <w:r w:rsidR="005D17C7" w:rsidRPr="005D17C7">
        <w:rPr>
          <w:rFonts w:ascii="Arial" w:hAnsi="Arial" w:cs="Arial"/>
          <w:sz w:val="22"/>
          <w:szCs w:val="22"/>
        </w:rPr>
        <w:t xml:space="preserve">reatment </w:t>
      </w:r>
      <w:r w:rsidRPr="005D17C7">
        <w:rPr>
          <w:rFonts w:ascii="Arial" w:hAnsi="Arial" w:cs="Arial"/>
          <w:sz w:val="22"/>
          <w:szCs w:val="22"/>
        </w:rPr>
        <w:t>C</w:t>
      </w:r>
      <w:r w:rsidR="005D17C7" w:rsidRPr="005D17C7">
        <w:rPr>
          <w:rFonts w:ascii="Arial" w:hAnsi="Arial" w:cs="Arial"/>
          <w:sz w:val="22"/>
          <w:szCs w:val="22"/>
        </w:rPr>
        <w:t>entre</w:t>
      </w:r>
      <w:r w:rsidRPr="005D17C7">
        <w:rPr>
          <w:rFonts w:ascii="Arial" w:hAnsi="Arial" w:cs="Arial"/>
          <w:sz w:val="22"/>
          <w:szCs w:val="22"/>
        </w:rPr>
        <w:t>.</w:t>
      </w:r>
    </w:p>
    <w:p w:rsidR="00774D44" w:rsidRPr="00E53FC2" w:rsidRDefault="00774D44" w:rsidP="00774D44">
      <w:pPr>
        <w:numPr>
          <w:ilvl w:val="0"/>
          <w:numId w:val="35"/>
        </w:numPr>
        <w:tabs>
          <w:tab w:val="left" w:pos="-720"/>
        </w:tabs>
        <w:suppressAutoHyphens/>
        <w:jc w:val="both"/>
        <w:rPr>
          <w:rFonts w:ascii="Arial" w:hAnsi="Arial" w:cs="Arial"/>
          <w:sz w:val="22"/>
          <w:szCs w:val="22"/>
        </w:rPr>
      </w:pPr>
      <w:r w:rsidRPr="00E53FC2">
        <w:rPr>
          <w:rFonts w:ascii="Arial" w:hAnsi="Arial" w:cs="Arial"/>
          <w:sz w:val="22"/>
          <w:szCs w:val="22"/>
        </w:rPr>
        <w:t>To provide a prompt, courteous service to all</w:t>
      </w:r>
      <w:r w:rsidR="001841D0">
        <w:rPr>
          <w:rFonts w:ascii="Arial" w:hAnsi="Arial" w:cs="Arial"/>
          <w:sz w:val="22"/>
          <w:szCs w:val="22"/>
        </w:rPr>
        <w:t xml:space="preserve"> patients, administrative staff</w:t>
      </w:r>
      <w:r w:rsidRPr="00E53FC2">
        <w:rPr>
          <w:rFonts w:ascii="Arial" w:hAnsi="Arial" w:cs="Arial"/>
          <w:sz w:val="22"/>
          <w:szCs w:val="22"/>
        </w:rPr>
        <w:t>,</w:t>
      </w:r>
      <w:r w:rsidR="001841D0">
        <w:rPr>
          <w:rFonts w:ascii="Arial" w:hAnsi="Arial" w:cs="Arial"/>
          <w:sz w:val="22"/>
          <w:szCs w:val="22"/>
        </w:rPr>
        <w:t xml:space="preserve"> </w:t>
      </w:r>
      <w:r w:rsidRPr="00E53FC2">
        <w:rPr>
          <w:rFonts w:ascii="Arial" w:hAnsi="Arial" w:cs="Arial"/>
          <w:sz w:val="22"/>
          <w:szCs w:val="22"/>
        </w:rPr>
        <w:t>doctors and nurse</w:t>
      </w:r>
      <w:r w:rsidR="005D17C7">
        <w:rPr>
          <w:rFonts w:ascii="Arial" w:hAnsi="Arial" w:cs="Arial"/>
          <w:sz w:val="22"/>
          <w:szCs w:val="22"/>
        </w:rPr>
        <w:t>s</w:t>
      </w:r>
    </w:p>
    <w:p w:rsidR="00774D44" w:rsidRPr="00E53FC2" w:rsidRDefault="00396B12" w:rsidP="00774D44">
      <w:pPr>
        <w:numPr>
          <w:ilvl w:val="0"/>
          <w:numId w:val="35"/>
        </w:numPr>
        <w:tabs>
          <w:tab w:val="left" w:pos="-720"/>
        </w:tabs>
        <w:suppressAutoHyphens/>
        <w:jc w:val="both"/>
        <w:rPr>
          <w:rFonts w:ascii="Arial" w:hAnsi="Arial" w:cs="Arial"/>
          <w:sz w:val="22"/>
          <w:szCs w:val="22"/>
        </w:rPr>
      </w:pPr>
      <w:r w:rsidRPr="00E53FC2">
        <w:rPr>
          <w:rStyle w:val="normalchar1"/>
        </w:rPr>
        <w:t xml:space="preserve">The post holder will be an integral member of the </w:t>
      </w:r>
      <w:r w:rsidR="00774D44" w:rsidRPr="00E53FC2">
        <w:rPr>
          <w:rStyle w:val="normalchar1"/>
        </w:rPr>
        <w:t>Clinical Supplies Team</w:t>
      </w:r>
      <w:r w:rsidR="00726BCF" w:rsidRPr="00E53FC2">
        <w:rPr>
          <w:rStyle w:val="normalchar1"/>
        </w:rPr>
        <w:t>,</w:t>
      </w:r>
      <w:r w:rsidRPr="00E53FC2">
        <w:rPr>
          <w:rStyle w:val="normalchar1"/>
        </w:rPr>
        <w:t xml:space="preserve"> w</w:t>
      </w:r>
      <w:r w:rsidR="00024CD5" w:rsidRPr="00E53FC2">
        <w:rPr>
          <w:rStyle w:val="normalchar1"/>
        </w:rPr>
        <w:t xml:space="preserve">ho </w:t>
      </w:r>
      <w:r w:rsidR="005D17C7" w:rsidRPr="00E53FC2">
        <w:rPr>
          <w:rStyle w:val="normalchar1"/>
        </w:rPr>
        <w:t>forms</w:t>
      </w:r>
      <w:r w:rsidR="00A82ECF" w:rsidRPr="00E53FC2">
        <w:rPr>
          <w:rStyle w:val="normalchar1"/>
        </w:rPr>
        <w:t xml:space="preserve"> </w:t>
      </w:r>
      <w:r w:rsidR="00024CD5" w:rsidRPr="00E53FC2">
        <w:rPr>
          <w:rStyle w:val="normalchar1"/>
        </w:rPr>
        <w:t xml:space="preserve">part of the wider </w:t>
      </w:r>
      <w:r w:rsidR="00AC1953">
        <w:rPr>
          <w:rStyle w:val="normalchar1"/>
        </w:rPr>
        <w:t>PPG H I</w:t>
      </w:r>
      <w:r w:rsidR="00145530">
        <w:rPr>
          <w:rStyle w:val="normalchar1"/>
        </w:rPr>
        <w:t xml:space="preserve"> </w:t>
      </w:r>
      <w:r w:rsidRPr="00E53FC2">
        <w:rPr>
          <w:rStyle w:val="normalchar1"/>
        </w:rPr>
        <w:t>Healthcare Services.</w:t>
      </w:r>
      <w:r w:rsidRPr="00E53FC2">
        <w:rPr>
          <w:rFonts w:ascii="Arial" w:hAnsi="Arial" w:cs="Arial"/>
          <w:sz w:val="22"/>
          <w:szCs w:val="22"/>
        </w:rPr>
        <w:t xml:space="preserve"> </w:t>
      </w:r>
    </w:p>
    <w:p w:rsidR="00774D44" w:rsidRPr="00E53FC2" w:rsidRDefault="00396B12" w:rsidP="00774D44">
      <w:pPr>
        <w:numPr>
          <w:ilvl w:val="0"/>
          <w:numId w:val="35"/>
        </w:numPr>
        <w:tabs>
          <w:tab w:val="left" w:pos="-720"/>
        </w:tabs>
        <w:suppressAutoHyphens/>
        <w:jc w:val="both"/>
        <w:rPr>
          <w:rStyle w:val="normalchar1"/>
        </w:rPr>
      </w:pPr>
      <w:r w:rsidRPr="00E53FC2">
        <w:rPr>
          <w:rStyle w:val="normalchar1"/>
        </w:rPr>
        <w:t xml:space="preserve">The post holder will </w:t>
      </w:r>
      <w:r w:rsidR="00774D44" w:rsidRPr="00E53FC2">
        <w:rPr>
          <w:rStyle w:val="normalchar1"/>
        </w:rPr>
        <w:t>implement</w:t>
      </w:r>
      <w:r w:rsidR="00A114F2">
        <w:rPr>
          <w:rStyle w:val="normalchar1"/>
        </w:rPr>
        <w:t xml:space="preserve"> positive stock management</w:t>
      </w:r>
      <w:r w:rsidR="00774D44" w:rsidRPr="00E53FC2">
        <w:rPr>
          <w:rStyle w:val="normalchar1"/>
        </w:rPr>
        <w:t xml:space="preserve"> processes</w:t>
      </w:r>
      <w:r w:rsidRPr="00E53FC2">
        <w:rPr>
          <w:rStyle w:val="normalchar1"/>
        </w:rPr>
        <w:t xml:space="preserve"> </w:t>
      </w:r>
      <w:r w:rsidR="00774D44" w:rsidRPr="00E53FC2">
        <w:rPr>
          <w:rStyle w:val="normalchar1"/>
        </w:rPr>
        <w:t xml:space="preserve">with </w:t>
      </w:r>
      <w:r w:rsidRPr="00E53FC2">
        <w:rPr>
          <w:rStyle w:val="normalchar1"/>
        </w:rPr>
        <w:t>the team o</w:t>
      </w:r>
      <w:r w:rsidR="00683673" w:rsidRPr="00E53FC2">
        <w:rPr>
          <w:rStyle w:val="normalchar1"/>
        </w:rPr>
        <w:t>f</w:t>
      </w:r>
      <w:r w:rsidR="00774D44" w:rsidRPr="00E53FC2">
        <w:rPr>
          <w:rStyle w:val="normalchar1"/>
        </w:rPr>
        <w:t xml:space="preserve"> nurses</w:t>
      </w:r>
      <w:r w:rsidRPr="00E53FC2">
        <w:rPr>
          <w:rStyle w:val="normalchar1"/>
        </w:rPr>
        <w:t xml:space="preserve"> and suppor</w:t>
      </w:r>
      <w:r w:rsidR="00B229A6" w:rsidRPr="00E53FC2">
        <w:rPr>
          <w:rStyle w:val="normalchar1"/>
        </w:rPr>
        <w:t>t workers</w:t>
      </w:r>
      <w:r w:rsidR="00CA47A8" w:rsidRPr="00E53FC2">
        <w:rPr>
          <w:rStyle w:val="normalchar1"/>
        </w:rPr>
        <w:t xml:space="preserve">. </w:t>
      </w:r>
    </w:p>
    <w:p w:rsidR="003B4768" w:rsidRDefault="00B229A6" w:rsidP="00774D44">
      <w:pPr>
        <w:numPr>
          <w:ilvl w:val="0"/>
          <w:numId w:val="35"/>
        </w:numPr>
        <w:tabs>
          <w:tab w:val="left" w:pos="-720"/>
        </w:tabs>
        <w:suppressAutoHyphens/>
        <w:jc w:val="both"/>
        <w:rPr>
          <w:rStyle w:val="normalchar1"/>
        </w:rPr>
      </w:pPr>
      <w:r w:rsidRPr="00E53FC2">
        <w:rPr>
          <w:rStyle w:val="normalchar1"/>
        </w:rPr>
        <w:t>The post hol</w:t>
      </w:r>
      <w:r w:rsidR="00A82ECF" w:rsidRPr="00E53FC2">
        <w:rPr>
          <w:rStyle w:val="normalchar1"/>
        </w:rPr>
        <w:t>der may</w:t>
      </w:r>
      <w:r w:rsidR="00683673" w:rsidRPr="00E53FC2">
        <w:rPr>
          <w:rStyle w:val="normalchar1"/>
        </w:rPr>
        <w:t xml:space="preserve"> be required to accept </w:t>
      </w:r>
      <w:r w:rsidRPr="00E53FC2">
        <w:rPr>
          <w:rStyle w:val="normalchar1"/>
        </w:rPr>
        <w:t xml:space="preserve">certain </w:t>
      </w:r>
      <w:r w:rsidR="0094651D">
        <w:rPr>
          <w:rStyle w:val="normalchar1"/>
        </w:rPr>
        <w:t xml:space="preserve">additional </w:t>
      </w:r>
      <w:r w:rsidRPr="00E53FC2">
        <w:rPr>
          <w:rStyle w:val="normalchar1"/>
        </w:rPr>
        <w:t xml:space="preserve">activities in relation to the day </w:t>
      </w:r>
      <w:proofErr w:type="gramStart"/>
      <w:r w:rsidRPr="00E53FC2">
        <w:rPr>
          <w:rStyle w:val="normalchar1"/>
        </w:rPr>
        <w:t>to</w:t>
      </w:r>
      <w:proofErr w:type="gramEnd"/>
      <w:r w:rsidRPr="00E53FC2">
        <w:rPr>
          <w:rStyle w:val="normalchar1"/>
        </w:rPr>
        <w:t xml:space="preserve"> day operational management of their unit and as </w:t>
      </w:r>
      <w:r w:rsidR="00A82ECF" w:rsidRPr="00E53FC2">
        <w:rPr>
          <w:rStyle w:val="normalchar1"/>
        </w:rPr>
        <w:t>such must ensure that they are</w:t>
      </w:r>
      <w:r w:rsidRPr="00E53FC2">
        <w:rPr>
          <w:rStyle w:val="normalchar1"/>
        </w:rPr>
        <w:t xml:space="preserve"> trained and competent to take on these additional responsibilities.</w:t>
      </w:r>
    </w:p>
    <w:p w:rsidR="00E53FC2" w:rsidRPr="00E53FC2" w:rsidRDefault="00E53FC2" w:rsidP="00774D44">
      <w:pPr>
        <w:numPr>
          <w:ilvl w:val="0"/>
          <w:numId w:val="35"/>
        </w:numPr>
        <w:tabs>
          <w:tab w:val="left" w:pos="-720"/>
        </w:tabs>
        <w:suppressAutoHyphens/>
        <w:jc w:val="both"/>
        <w:rPr>
          <w:rStyle w:val="normalchar1"/>
        </w:rPr>
      </w:pPr>
      <w:r>
        <w:rPr>
          <w:rStyle w:val="normalchar1"/>
        </w:rPr>
        <w:t xml:space="preserve">Ensure that </w:t>
      </w:r>
      <w:r w:rsidR="00AC1953">
        <w:rPr>
          <w:rStyle w:val="normalchar1"/>
        </w:rPr>
        <w:t>PPG</w:t>
      </w:r>
      <w:r>
        <w:rPr>
          <w:rStyle w:val="normalchar1"/>
        </w:rPr>
        <w:t xml:space="preserve"> Stock Management Policies are followed particularly the </w:t>
      </w:r>
      <w:r w:rsidR="00AC1953">
        <w:rPr>
          <w:rStyle w:val="normalchar1"/>
        </w:rPr>
        <w:t>PPG Stock Management a</w:t>
      </w:r>
      <w:r>
        <w:rPr>
          <w:rStyle w:val="normalchar1"/>
        </w:rPr>
        <w:t>nd Representatives Policy.</w:t>
      </w:r>
    </w:p>
    <w:p w:rsidR="005D17C7" w:rsidRDefault="005D17C7" w:rsidP="003B4768">
      <w:pPr>
        <w:pStyle w:val="Heading1"/>
        <w:jc w:val="left"/>
        <w:rPr>
          <w:rFonts w:ascii="Arial" w:hAnsi="Arial" w:cs="Arial"/>
          <w:sz w:val="24"/>
        </w:rPr>
      </w:pPr>
    </w:p>
    <w:p w:rsidR="004E40D8" w:rsidRPr="004E40D8" w:rsidRDefault="004E40D8" w:rsidP="004E40D8"/>
    <w:p w:rsidR="003B4768" w:rsidRPr="00AC1953" w:rsidRDefault="00774D44" w:rsidP="00AC1953">
      <w:pPr>
        <w:pStyle w:val="Heading1"/>
        <w:rPr>
          <w:rFonts w:ascii="Arial" w:hAnsi="Arial" w:cs="Arial"/>
          <w:sz w:val="24"/>
        </w:rPr>
      </w:pPr>
      <w:r w:rsidRPr="00E53FC2">
        <w:rPr>
          <w:rFonts w:ascii="Arial" w:hAnsi="Arial" w:cs="Arial"/>
          <w:sz w:val="24"/>
        </w:rPr>
        <w:t>N</w:t>
      </w:r>
      <w:r w:rsidR="007502F9">
        <w:rPr>
          <w:rFonts w:ascii="Arial" w:hAnsi="Arial" w:cs="Arial"/>
          <w:sz w:val="24"/>
        </w:rPr>
        <w:t>ELTC</w:t>
      </w:r>
      <w:r w:rsidR="00E53FC2" w:rsidRPr="00E53FC2">
        <w:rPr>
          <w:rFonts w:ascii="Arial" w:hAnsi="Arial" w:cs="Arial"/>
          <w:sz w:val="24"/>
        </w:rPr>
        <w:t xml:space="preserve"> Clinical Supplies Te</w:t>
      </w:r>
      <w:r w:rsidRPr="00E53FC2">
        <w:rPr>
          <w:rFonts w:ascii="Arial" w:hAnsi="Arial" w:cs="Arial"/>
          <w:sz w:val="24"/>
        </w:rPr>
        <w:t>am</w:t>
      </w:r>
      <w:r w:rsidR="00B229A6" w:rsidRPr="00E53FC2">
        <w:rPr>
          <w:rFonts w:ascii="Arial" w:hAnsi="Arial" w:cs="Arial"/>
          <w:sz w:val="24"/>
        </w:rPr>
        <w:t xml:space="preserve"> organogram</w:t>
      </w:r>
    </w:p>
    <w:p w:rsidR="003B4768" w:rsidRPr="007027C8" w:rsidRDefault="00D05068" w:rsidP="005D17C7">
      <w:pPr>
        <w:jc w:val="center"/>
        <w:rPr>
          <w:sz w:val="20"/>
          <w:szCs w:val="20"/>
        </w:rPr>
      </w:pPr>
      <w:r>
        <w:rPr>
          <w:noProof/>
          <w:sz w:val="20"/>
          <w:szCs w:val="20"/>
          <w:lang w:eastAsia="en-GB"/>
        </w:rPr>
        <w:drawing>
          <wp:inline distT="0" distB="0" distL="0" distR="0">
            <wp:extent cx="3615055" cy="1427480"/>
            <wp:effectExtent l="0" t="38100" r="0" b="20320"/>
            <wp:docPr id="17" name="Organization Chart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B4768" w:rsidRPr="007027C8" w:rsidRDefault="003B4768" w:rsidP="003B4768">
      <w:pPr>
        <w:jc w:val="both"/>
        <w:rPr>
          <w:sz w:val="20"/>
          <w:szCs w:val="20"/>
        </w:rPr>
      </w:pPr>
    </w:p>
    <w:p w:rsidR="003B4768" w:rsidRPr="007027C8" w:rsidRDefault="003B4768" w:rsidP="003B4768">
      <w:pPr>
        <w:jc w:val="both"/>
        <w:rPr>
          <w:sz w:val="20"/>
          <w:szCs w:val="20"/>
        </w:rPr>
      </w:pPr>
    </w:p>
    <w:p w:rsidR="003B4768" w:rsidRPr="00E53FC2" w:rsidRDefault="003B4768" w:rsidP="003B4768">
      <w:pPr>
        <w:pStyle w:val="Heading1"/>
        <w:jc w:val="left"/>
        <w:rPr>
          <w:rFonts w:ascii="Arial" w:hAnsi="Arial" w:cs="Arial"/>
          <w:sz w:val="22"/>
          <w:szCs w:val="22"/>
        </w:rPr>
      </w:pPr>
      <w:r w:rsidRPr="00E53FC2">
        <w:rPr>
          <w:rFonts w:ascii="Arial" w:hAnsi="Arial" w:cs="Arial"/>
          <w:sz w:val="22"/>
          <w:szCs w:val="22"/>
        </w:rPr>
        <w:t>Main Duties &amp; Responsibilities</w:t>
      </w:r>
    </w:p>
    <w:p w:rsidR="003B4768" w:rsidRPr="00E53FC2" w:rsidRDefault="003B4768" w:rsidP="003B4768">
      <w:pPr>
        <w:rPr>
          <w:sz w:val="22"/>
          <w:szCs w:val="22"/>
        </w:rPr>
      </w:pPr>
    </w:p>
    <w:p w:rsidR="00903A7F" w:rsidRPr="00E53FC2" w:rsidRDefault="00CE3042" w:rsidP="00903A7F">
      <w:pPr>
        <w:pStyle w:val="BodyText"/>
        <w:ind w:right="-1"/>
        <w:jc w:val="both"/>
        <w:rPr>
          <w:b/>
          <w:iCs/>
          <w:szCs w:val="22"/>
        </w:rPr>
      </w:pPr>
      <w:r w:rsidRPr="00E53FC2">
        <w:rPr>
          <w:b/>
          <w:iCs/>
          <w:szCs w:val="22"/>
        </w:rPr>
        <w:t>The post holder will</w:t>
      </w:r>
      <w:r w:rsidR="00903A7F" w:rsidRPr="00E53FC2">
        <w:rPr>
          <w:b/>
          <w:iCs/>
          <w:szCs w:val="22"/>
        </w:rPr>
        <w:t>:</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Support the management of the on-site procurement p</w:t>
      </w:r>
      <w:r w:rsidR="00E31C29">
        <w:rPr>
          <w:rFonts w:ascii="Arial" w:hAnsi="Arial" w:cs="Arial"/>
          <w:sz w:val="22"/>
          <w:szCs w:val="22"/>
        </w:rPr>
        <w:t xml:space="preserve">rocess within the </w:t>
      </w:r>
      <w:r w:rsidR="00AC1953">
        <w:rPr>
          <w:rFonts w:ascii="Arial" w:hAnsi="Arial" w:cs="Arial"/>
          <w:sz w:val="22"/>
          <w:szCs w:val="22"/>
        </w:rPr>
        <w:t>PPG H I</w:t>
      </w:r>
      <w:r w:rsidR="00E31C29">
        <w:rPr>
          <w:rFonts w:ascii="Arial" w:hAnsi="Arial" w:cs="Arial"/>
          <w:sz w:val="22"/>
          <w:szCs w:val="22"/>
        </w:rPr>
        <w:t xml:space="preserve">  </w:t>
      </w:r>
      <w:r w:rsidRPr="00E53FC2">
        <w:rPr>
          <w:rFonts w:ascii="Arial" w:hAnsi="Arial" w:cs="Arial"/>
          <w:sz w:val="22"/>
          <w:szCs w:val="22"/>
        </w:rPr>
        <w:t>Medical Consumable stores</w:t>
      </w:r>
      <w:r w:rsidR="00965504">
        <w:rPr>
          <w:rFonts w:ascii="Arial" w:hAnsi="Arial" w:cs="Arial"/>
          <w:sz w:val="22"/>
          <w:szCs w:val="22"/>
        </w:rPr>
        <w:t xml:space="preserve"> - Theatre</w:t>
      </w:r>
    </w:p>
    <w:p w:rsidR="00774D44" w:rsidRPr="00E53FC2" w:rsidRDefault="00F878BE" w:rsidP="00774D44">
      <w:pPr>
        <w:numPr>
          <w:ilvl w:val="0"/>
          <w:numId w:val="36"/>
        </w:numPr>
        <w:spacing w:before="120"/>
        <w:rPr>
          <w:rFonts w:ascii="Arial" w:hAnsi="Arial" w:cs="Arial"/>
          <w:sz w:val="22"/>
          <w:szCs w:val="22"/>
        </w:rPr>
      </w:pPr>
      <w:r>
        <w:rPr>
          <w:rFonts w:ascii="Arial" w:hAnsi="Arial" w:cs="Arial"/>
          <w:sz w:val="22"/>
          <w:szCs w:val="22"/>
        </w:rPr>
        <w:t xml:space="preserve">Stock control for the whole </w:t>
      </w:r>
      <w:r w:rsidR="00AC1953">
        <w:rPr>
          <w:rFonts w:ascii="Arial" w:hAnsi="Arial" w:cs="Arial"/>
          <w:sz w:val="22"/>
          <w:szCs w:val="22"/>
        </w:rPr>
        <w:t>PPG H I</w:t>
      </w:r>
      <w:r w:rsidR="00774D44" w:rsidRPr="00E53FC2">
        <w:rPr>
          <w:rFonts w:ascii="Arial" w:hAnsi="Arial" w:cs="Arial"/>
          <w:sz w:val="22"/>
          <w:szCs w:val="22"/>
        </w:rPr>
        <w:t xml:space="preserve"> Unit including interface with the stock contr</w:t>
      </w:r>
      <w:r w:rsidR="00E31C29">
        <w:rPr>
          <w:rFonts w:ascii="Arial" w:hAnsi="Arial" w:cs="Arial"/>
          <w:sz w:val="22"/>
          <w:szCs w:val="22"/>
        </w:rPr>
        <w:t>ol function in theatres and theatre</w:t>
      </w:r>
      <w:r w:rsidR="00774D44" w:rsidRPr="00E53FC2">
        <w:rPr>
          <w:rFonts w:ascii="Arial" w:hAnsi="Arial" w:cs="Arial"/>
          <w:sz w:val="22"/>
          <w:szCs w:val="22"/>
        </w:rPr>
        <w:t xml:space="preserve"> store. Includes dead stock monitoring, performing and capturing of monthly stock counts and daily stock control reports. </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 xml:space="preserve">Contribute to the production of accurate month end reports for the Clinical Supplies manager to submit to the finance management team of </w:t>
      </w:r>
      <w:r w:rsidR="00AC1953">
        <w:rPr>
          <w:rFonts w:ascii="Arial" w:hAnsi="Arial" w:cs="Arial"/>
          <w:sz w:val="22"/>
          <w:szCs w:val="22"/>
        </w:rPr>
        <w:t>PPG H I</w:t>
      </w:r>
      <w:r w:rsidRPr="00E53FC2">
        <w:rPr>
          <w:rFonts w:ascii="Arial" w:hAnsi="Arial" w:cs="Arial"/>
          <w:sz w:val="22"/>
          <w:szCs w:val="22"/>
        </w:rPr>
        <w:t>.</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Issuing and control of all m</w:t>
      </w:r>
      <w:r w:rsidR="00E31C29">
        <w:rPr>
          <w:rFonts w:ascii="Arial" w:hAnsi="Arial" w:cs="Arial"/>
          <w:sz w:val="22"/>
          <w:szCs w:val="22"/>
        </w:rPr>
        <w:t>edical consumable items to theatres.</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Placing orders with suppliers for all consumable and non-consumable s</w:t>
      </w:r>
      <w:r w:rsidR="00F71CC1">
        <w:rPr>
          <w:rFonts w:ascii="Arial" w:hAnsi="Arial" w:cs="Arial"/>
          <w:sz w:val="22"/>
          <w:szCs w:val="22"/>
        </w:rPr>
        <w:t xml:space="preserve">tock items for the </w:t>
      </w:r>
      <w:r w:rsidR="00AC1953">
        <w:rPr>
          <w:rFonts w:ascii="Arial" w:hAnsi="Arial" w:cs="Arial"/>
          <w:sz w:val="22"/>
          <w:szCs w:val="22"/>
        </w:rPr>
        <w:t>PPG H I</w:t>
      </w:r>
      <w:r w:rsidR="00F71CC1">
        <w:rPr>
          <w:rFonts w:ascii="Arial" w:hAnsi="Arial" w:cs="Arial"/>
          <w:sz w:val="22"/>
          <w:szCs w:val="22"/>
        </w:rPr>
        <w:t xml:space="preserve"> theatre</w:t>
      </w:r>
      <w:r w:rsidRPr="00E53FC2">
        <w:rPr>
          <w:rFonts w:ascii="Arial" w:hAnsi="Arial" w:cs="Arial"/>
          <w:sz w:val="22"/>
          <w:szCs w:val="22"/>
        </w:rPr>
        <w:t xml:space="preserve"> store.</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Monitoring all back orders from suppliers.</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Returning any stock incorrectly delivered or over stocked to suppliers.</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Receiving, unpacking and packing the stock received i</w:t>
      </w:r>
      <w:r w:rsidR="00AC1953">
        <w:rPr>
          <w:rFonts w:ascii="Arial" w:hAnsi="Arial" w:cs="Arial"/>
          <w:sz w:val="22"/>
          <w:szCs w:val="22"/>
        </w:rPr>
        <w:t>nto the unit, according to the PPG</w:t>
      </w:r>
      <w:r w:rsidRPr="00E53FC2">
        <w:rPr>
          <w:rFonts w:ascii="Arial" w:hAnsi="Arial" w:cs="Arial"/>
          <w:sz w:val="22"/>
          <w:szCs w:val="22"/>
        </w:rPr>
        <w:t xml:space="preserve"> stock management protocol.</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Ensuring all stock received in packed neatly onto the store room shelves according to a FIFO or FEFO system.</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Receipting all</w:t>
      </w:r>
      <w:r w:rsidR="00E53FC2" w:rsidRPr="00E53FC2">
        <w:rPr>
          <w:rFonts w:ascii="Arial" w:hAnsi="Arial" w:cs="Arial"/>
          <w:sz w:val="22"/>
          <w:szCs w:val="22"/>
        </w:rPr>
        <w:t xml:space="preserve"> delivery notes</w:t>
      </w:r>
      <w:r w:rsidRPr="00E53FC2">
        <w:rPr>
          <w:rFonts w:ascii="Arial" w:hAnsi="Arial" w:cs="Arial"/>
          <w:sz w:val="22"/>
          <w:szCs w:val="22"/>
        </w:rPr>
        <w:t xml:space="preserve"> for </w:t>
      </w:r>
      <w:r w:rsidR="00F71CC1">
        <w:rPr>
          <w:rFonts w:ascii="Arial" w:hAnsi="Arial" w:cs="Arial"/>
          <w:sz w:val="22"/>
          <w:szCs w:val="22"/>
        </w:rPr>
        <w:t xml:space="preserve">theatre </w:t>
      </w:r>
      <w:r w:rsidRPr="00E53FC2">
        <w:rPr>
          <w:rFonts w:ascii="Arial" w:hAnsi="Arial" w:cs="Arial"/>
          <w:sz w:val="22"/>
          <w:szCs w:val="22"/>
        </w:rPr>
        <w:t xml:space="preserve">stock items received onto the </w:t>
      </w:r>
      <w:r w:rsidR="00AC1953">
        <w:rPr>
          <w:rFonts w:ascii="Arial" w:hAnsi="Arial" w:cs="Arial"/>
          <w:sz w:val="22"/>
          <w:szCs w:val="22"/>
        </w:rPr>
        <w:t>ERP BW</w:t>
      </w:r>
      <w:r w:rsidRPr="00E53FC2">
        <w:rPr>
          <w:rFonts w:ascii="Arial" w:hAnsi="Arial" w:cs="Arial"/>
          <w:sz w:val="22"/>
          <w:szCs w:val="22"/>
        </w:rPr>
        <w:t xml:space="preserve"> co</w:t>
      </w:r>
      <w:r w:rsidR="0021392C">
        <w:rPr>
          <w:rFonts w:ascii="Arial" w:hAnsi="Arial" w:cs="Arial"/>
          <w:sz w:val="22"/>
          <w:szCs w:val="22"/>
        </w:rPr>
        <w:t>mputer system. M</w:t>
      </w:r>
      <w:r w:rsidRPr="00E53FC2">
        <w:rPr>
          <w:rFonts w:ascii="Arial" w:hAnsi="Arial" w:cs="Arial"/>
          <w:sz w:val="22"/>
          <w:szCs w:val="22"/>
        </w:rPr>
        <w:t>onitoring invoices for</w:t>
      </w:r>
      <w:r w:rsidR="003360E8">
        <w:rPr>
          <w:rFonts w:ascii="Arial" w:hAnsi="Arial" w:cs="Arial"/>
          <w:sz w:val="22"/>
          <w:szCs w:val="22"/>
        </w:rPr>
        <w:t xml:space="preserve"> price discrepancies and errors when</w:t>
      </w:r>
      <w:r w:rsidR="00AC1953">
        <w:rPr>
          <w:rFonts w:ascii="Arial" w:hAnsi="Arial" w:cs="Arial"/>
          <w:sz w:val="22"/>
          <w:szCs w:val="22"/>
        </w:rPr>
        <w:t xml:space="preserve"> returned from AP.</w:t>
      </w:r>
    </w:p>
    <w:p w:rsidR="00774D44" w:rsidRPr="00E53FC2" w:rsidRDefault="00774D44" w:rsidP="00774D44">
      <w:pPr>
        <w:numPr>
          <w:ilvl w:val="0"/>
          <w:numId w:val="36"/>
        </w:numPr>
        <w:spacing w:before="120"/>
        <w:rPr>
          <w:rFonts w:ascii="Arial" w:hAnsi="Arial" w:cs="Arial"/>
          <w:sz w:val="22"/>
          <w:szCs w:val="22"/>
        </w:rPr>
      </w:pPr>
      <w:r w:rsidRPr="00E53FC2">
        <w:rPr>
          <w:rFonts w:ascii="Arial" w:hAnsi="Arial" w:cs="Arial"/>
          <w:sz w:val="22"/>
          <w:szCs w:val="22"/>
        </w:rPr>
        <w:t>To actively demonstrate commitment to the development of the centre through professional and personal contribution.</w:t>
      </w:r>
    </w:p>
    <w:p w:rsidR="00774D44" w:rsidRPr="00D5143A" w:rsidRDefault="00774D44" w:rsidP="00774D44">
      <w:pPr>
        <w:numPr>
          <w:ilvl w:val="0"/>
          <w:numId w:val="36"/>
        </w:numPr>
        <w:spacing w:before="120"/>
        <w:rPr>
          <w:rFonts w:ascii="Arial" w:hAnsi="Arial" w:cs="Arial"/>
        </w:rPr>
      </w:pPr>
      <w:r w:rsidRPr="00E53FC2">
        <w:rPr>
          <w:rFonts w:ascii="Arial" w:hAnsi="Arial" w:cs="Arial"/>
          <w:sz w:val="22"/>
          <w:szCs w:val="22"/>
        </w:rPr>
        <w:t>To</w:t>
      </w:r>
      <w:r w:rsidR="00E53FC2" w:rsidRPr="00E53FC2">
        <w:rPr>
          <w:rFonts w:ascii="Arial" w:hAnsi="Arial" w:cs="Arial"/>
          <w:sz w:val="22"/>
          <w:szCs w:val="22"/>
        </w:rPr>
        <w:t xml:space="preserve"> contribute to own personal </w:t>
      </w:r>
      <w:r w:rsidRPr="00E53FC2">
        <w:rPr>
          <w:rFonts w:ascii="Arial" w:hAnsi="Arial" w:cs="Arial"/>
          <w:sz w:val="22"/>
          <w:szCs w:val="22"/>
        </w:rPr>
        <w:t>development by participating in internal training events and annual appraisal. To be able to identify</w:t>
      </w:r>
      <w:r w:rsidR="00E53FC2" w:rsidRPr="00E53FC2">
        <w:rPr>
          <w:rFonts w:ascii="Arial" w:hAnsi="Arial" w:cs="Arial"/>
          <w:sz w:val="22"/>
          <w:szCs w:val="22"/>
        </w:rPr>
        <w:t xml:space="preserve"> a personal</w:t>
      </w:r>
      <w:r w:rsidRPr="00E53FC2">
        <w:rPr>
          <w:rFonts w:ascii="Arial" w:hAnsi="Arial" w:cs="Arial"/>
          <w:sz w:val="22"/>
          <w:szCs w:val="22"/>
        </w:rPr>
        <w:t xml:space="preserve"> development plan</w:t>
      </w:r>
      <w:r w:rsidRPr="00D5143A">
        <w:rPr>
          <w:rFonts w:ascii="Arial" w:hAnsi="Arial" w:cs="Arial"/>
        </w:rPr>
        <w:t>.</w:t>
      </w:r>
    </w:p>
    <w:p w:rsidR="00A114F2" w:rsidRDefault="00A114F2" w:rsidP="00903A7F">
      <w:pPr>
        <w:pStyle w:val="BodyText"/>
        <w:ind w:right="-1"/>
        <w:jc w:val="both"/>
        <w:rPr>
          <w:b/>
          <w:iCs/>
          <w:sz w:val="20"/>
          <w:szCs w:val="20"/>
        </w:rPr>
      </w:pPr>
    </w:p>
    <w:p w:rsidR="008F5D62" w:rsidRPr="00E53FC2" w:rsidRDefault="00E53FC2" w:rsidP="008F5D62">
      <w:pPr>
        <w:pStyle w:val="BodyText"/>
        <w:ind w:right="-1"/>
        <w:jc w:val="both"/>
        <w:rPr>
          <w:b/>
          <w:iCs/>
          <w:szCs w:val="22"/>
          <w:u w:val="single"/>
        </w:rPr>
      </w:pPr>
      <w:r>
        <w:rPr>
          <w:b/>
          <w:iCs/>
          <w:szCs w:val="22"/>
          <w:u w:val="single"/>
        </w:rPr>
        <w:t xml:space="preserve">Workforce </w:t>
      </w:r>
    </w:p>
    <w:p w:rsidR="008F5D62" w:rsidRPr="00E53FC2" w:rsidRDefault="008F5D62" w:rsidP="008F5D62">
      <w:pPr>
        <w:pStyle w:val="BodyText"/>
        <w:ind w:right="-1"/>
        <w:jc w:val="both"/>
        <w:rPr>
          <w:b/>
          <w:iCs/>
          <w:szCs w:val="22"/>
          <w:u w:val="single"/>
        </w:rPr>
      </w:pPr>
    </w:p>
    <w:p w:rsidR="00903A7F" w:rsidRPr="00E53FC2" w:rsidRDefault="00903A7F" w:rsidP="008F5D62">
      <w:pPr>
        <w:pStyle w:val="BodyText"/>
        <w:ind w:right="-1"/>
        <w:jc w:val="both"/>
        <w:rPr>
          <w:b/>
          <w:iCs/>
          <w:szCs w:val="22"/>
        </w:rPr>
      </w:pPr>
      <w:r w:rsidRPr="00E53FC2">
        <w:rPr>
          <w:b/>
          <w:iCs/>
          <w:szCs w:val="22"/>
        </w:rPr>
        <w:t>The post holder will:</w:t>
      </w:r>
    </w:p>
    <w:p w:rsidR="000A3126" w:rsidRPr="00E53FC2" w:rsidRDefault="000A3126" w:rsidP="008F5D62">
      <w:pPr>
        <w:pStyle w:val="BodyText"/>
        <w:ind w:right="-1"/>
        <w:jc w:val="both"/>
        <w:rPr>
          <w:b/>
          <w:iCs/>
          <w:szCs w:val="22"/>
        </w:rPr>
      </w:pPr>
    </w:p>
    <w:p w:rsidR="00ED1B76" w:rsidRDefault="00653D82" w:rsidP="00774D44">
      <w:pPr>
        <w:pStyle w:val="BodyText"/>
        <w:numPr>
          <w:ilvl w:val="0"/>
          <w:numId w:val="23"/>
        </w:numPr>
        <w:ind w:left="360" w:right="-1"/>
        <w:jc w:val="both"/>
        <w:rPr>
          <w:iCs/>
          <w:szCs w:val="22"/>
        </w:rPr>
      </w:pPr>
      <w:r w:rsidRPr="00F71CC1">
        <w:rPr>
          <w:iCs/>
          <w:szCs w:val="22"/>
        </w:rPr>
        <w:t xml:space="preserve">Report into the </w:t>
      </w:r>
      <w:r w:rsidR="00AC1953">
        <w:rPr>
          <w:iCs/>
          <w:szCs w:val="22"/>
        </w:rPr>
        <w:t xml:space="preserve">Regional </w:t>
      </w:r>
      <w:r w:rsidR="00774D44" w:rsidRPr="00F71CC1">
        <w:rPr>
          <w:iCs/>
          <w:szCs w:val="22"/>
        </w:rPr>
        <w:t>Clinical Supplies</w:t>
      </w:r>
      <w:r w:rsidR="00220503" w:rsidRPr="00F71CC1">
        <w:rPr>
          <w:iCs/>
          <w:szCs w:val="22"/>
        </w:rPr>
        <w:t xml:space="preserve"> Manager</w:t>
      </w:r>
      <w:r w:rsidR="00ED1B76">
        <w:rPr>
          <w:iCs/>
          <w:szCs w:val="22"/>
        </w:rPr>
        <w:t>.</w:t>
      </w:r>
    </w:p>
    <w:p w:rsidR="00931E12" w:rsidRPr="00F71CC1" w:rsidRDefault="00ED1B76" w:rsidP="00774D44">
      <w:pPr>
        <w:pStyle w:val="BodyText"/>
        <w:numPr>
          <w:ilvl w:val="0"/>
          <w:numId w:val="23"/>
        </w:numPr>
        <w:ind w:left="360" w:right="-1"/>
        <w:jc w:val="both"/>
        <w:rPr>
          <w:iCs/>
          <w:szCs w:val="22"/>
        </w:rPr>
      </w:pPr>
      <w:r>
        <w:rPr>
          <w:iCs/>
          <w:szCs w:val="22"/>
        </w:rPr>
        <w:t>W</w:t>
      </w:r>
      <w:r w:rsidR="00F71CC1">
        <w:rPr>
          <w:iCs/>
          <w:szCs w:val="22"/>
        </w:rPr>
        <w:t>ork alongside the General</w:t>
      </w:r>
      <w:r w:rsidR="002E2AD1">
        <w:rPr>
          <w:iCs/>
          <w:szCs w:val="22"/>
        </w:rPr>
        <w:t xml:space="preserve"> </w:t>
      </w:r>
      <w:r>
        <w:rPr>
          <w:iCs/>
          <w:szCs w:val="22"/>
        </w:rPr>
        <w:t>Store Stock controller to deliver best practice stock management across the treatment centre.</w:t>
      </w:r>
    </w:p>
    <w:p w:rsidR="00204730" w:rsidRPr="00E53FC2" w:rsidRDefault="002C3BE4" w:rsidP="00774D44">
      <w:pPr>
        <w:pStyle w:val="BodyText"/>
        <w:numPr>
          <w:ilvl w:val="0"/>
          <w:numId w:val="23"/>
        </w:numPr>
        <w:ind w:left="360" w:right="-1"/>
        <w:jc w:val="both"/>
        <w:rPr>
          <w:iCs/>
          <w:szCs w:val="22"/>
        </w:rPr>
      </w:pPr>
      <w:r w:rsidRPr="00F71CC1">
        <w:rPr>
          <w:iCs/>
          <w:szCs w:val="22"/>
        </w:rPr>
        <w:t>Prioritise workflow on a day to day basis to ensure efficient and appropriate service delivery</w:t>
      </w:r>
      <w:r w:rsidR="00F124F6" w:rsidRPr="00F71CC1">
        <w:rPr>
          <w:iCs/>
          <w:szCs w:val="22"/>
        </w:rPr>
        <w:t xml:space="preserve"> of </w:t>
      </w:r>
      <w:r w:rsidR="00774D44" w:rsidRPr="00F71CC1">
        <w:rPr>
          <w:iCs/>
          <w:szCs w:val="22"/>
        </w:rPr>
        <w:t>medical consumable items</w:t>
      </w:r>
      <w:r w:rsidR="00F124F6" w:rsidRPr="00F71CC1">
        <w:rPr>
          <w:iCs/>
          <w:szCs w:val="22"/>
        </w:rPr>
        <w:t xml:space="preserve"> to the </w:t>
      </w:r>
      <w:r w:rsidR="00F43F44">
        <w:rPr>
          <w:iCs/>
          <w:szCs w:val="22"/>
        </w:rPr>
        <w:t xml:space="preserve">theatre </w:t>
      </w:r>
      <w:r w:rsidR="00774D44" w:rsidRPr="00F71CC1">
        <w:rPr>
          <w:iCs/>
          <w:szCs w:val="22"/>
        </w:rPr>
        <w:t>departments</w:t>
      </w:r>
      <w:r w:rsidR="00F124F6" w:rsidRPr="00F71CC1">
        <w:rPr>
          <w:iCs/>
          <w:szCs w:val="22"/>
        </w:rPr>
        <w:t xml:space="preserve"> and removing unwanted </w:t>
      </w:r>
      <w:r w:rsidR="00774D44" w:rsidRPr="00F71CC1">
        <w:rPr>
          <w:iCs/>
          <w:szCs w:val="22"/>
        </w:rPr>
        <w:t xml:space="preserve">stock items </w:t>
      </w:r>
      <w:r w:rsidR="00F124F6" w:rsidRPr="00F71CC1">
        <w:rPr>
          <w:iCs/>
          <w:szCs w:val="22"/>
        </w:rPr>
        <w:t>for r</w:t>
      </w:r>
      <w:r w:rsidR="00774D44" w:rsidRPr="00F71CC1">
        <w:rPr>
          <w:iCs/>
          <w:szCs w:val="22"/>
        </w:rPr>
        <w:t xml:space="preserve">eturn to the </w:t>
      </w:r>
      <w:r w:rsidR="006E0F90">
        <w:rPr>
          <w:iCs/>
          <w:szCs w:val="22"/>
        </w:rPr>
        <w:t>theatre main</w:t>
      </w:r>
      <w:r w:rsidR="00774D44" w:rsidRPr="00F71CC1">
        <w:rPr>
          <w:iCs/>
          <w:szCs w:val="22"/>
        </w:rPr>
        <w:t xml:space="preserve"> store</w:t>
      </w:r>
      <w:r w:rsidR="00F124F6" w:rsidRPr="00F71CC1">
        <w:rPr>
          <w:iCs/>
          <w:szCs w:val="22"/>
        </w:rPr>
        <w:t>.</w:t>
      </w:r>
    </w:p>
    <w:p w:rsidR="00B229A6" w:rsidRPr="00E53FC2" w:rsidRDefault="00DB4C2A" w:rsidP="00156CD0">
      <w:pPr>
        <w:pStyle w:val="BodyText"/>
        <w:numPr>
          <w:ilvl w:val="0"/>
          <w:numId w:val="23"/>
        </w:numPr>
        <w:ind w:left="360" w:right="-1"/>
        <w:jc w:val="both"/>
        <w:rPr>
          <w:iCs/>
          <w:szCs w:val="22"/>
        </w:rPr>
      </w:pPr>
      <w:r w:rsidRPr="00E53FC2">
        <w:rPr>
          <w:iCs/>
          <w:szCs w:val="22"/>
        </w:rPr>
        <w:t xml:space="preserve">Co-operate with colleagues in arranging holidays and </w:t>
      </w:r>
      <w:r w:rsidR="00903A7F" w:rsidRPr="00E53FC2">
        <w:rPr>
          <w:iCs/>
          <w:szCs w:val="22"/>
        </w:rPr>
        <w:t>absence</w:t>
      </w:r>
      <w:r w:rsidRPr="00E53FC2">
        <w:rPr>
          <w:iCs/>
          <w:szCs w:val="22"/>
        </w:rPr>
        <w:t xml:space="preserve"> to ensure </w:t>
      </w:r>
      <w:r w:rsidR="00903A7F" w:rsidRPr="00E53FC2">
        <w:rPr>
          <w:iCs/>
          <w:szCs w:val="22"/>
        </w:rPr>
        <w:t>continuous</w:t>
      </w:r>
      <w:r w:rsidRPr="00E53FC2">
        <w:rPr>
          <w:iCs/>
          <w:szCs w:val="22"/>
        </w:rPr>
        <w:t xml:space="preserve"> service delivery</w:t>
      </w:r>
    </w:p>
    <w:p w:rsidR="00477760" w:rsidRPr="00E53FC2" w:rsidRDefault="00477760" w:rsidP="00156CD0">
      <w:pPr>
        <w:pStyle w:val="BodyText"/>
        <w:numPr>
          <w:ilvl w:val="0"/>
          <w:numId w:val="23"/>
        </w:numPr>
        <w:ind w:left="360" w:right="-1"/>
        <w:jc w:val="both"/>
        <w:rPr>
          <w:iCs/>
          <w:szCs w:val="22"/>
        </w:rPr>
      </w:pPr>
      <w:r w:rsidRPr="00E53FC2">
        <w:rPr>
          <w:iCs/>
          <w:szCs w:val="22"/>
        </w:rPr>
        <w:t>Assist in the ind</w:t>
      </w:r>
      <w:r w:rsidR="00F83941" w:rsidRPr="00E53FC2">
        <w:rPr>
          <w:iCs/>
          <w:szCs w:val="22"/>
        </w:rPr>
        <w:t xml:space="preserve">uction of all new </w:t>
      </w:r>
      <w:r w:rsidR="00AC1953">
        <w:rPr>
          <w:iCs/>
          <w:szCs w:val="22"/>
        </w:rPr>
        <w:t>PPG H I</w:t>
      </w:r>
      <w:r w:rsidR="00813191">
        <w:rPr>
          <w:iCs/>
          <w:szCs w:val="22"/>
        </w:rPr>
        <w:t xml:space="preserve"> </w:t>
      </w:r>
      <w:r w:rsidR="00774D44" w:rsidRPr="00E53FC2">
        <w:rPr>
          <w:iCs/>
          <w:szCs w:val="22"/>
        </w:rPr>
        <w:t xml:space="preserve">staff members </w:t>
      </w:r>
      <w:r w:rsidR="00F83941" w:rsidRPr="00E53FC2">
        <w:rPr>
          <w:iCs/>
          <w:szCs w:val="22"/>
        </w:rPr>
        <w:t xml:space="preserve">working with the </w:t>
      </w:r>
      <w:r w:rsidR="00774D44" w:rsidRPr="00E53FC2">
        <w:rPr>
          <w:iCs/>
          <w:szCs w:val="22"/>
        </w:rPr>
        <w:t>Clinical Supplies Team</w:t>
      </w:r>
      <w:r w:rsidR="00915C73" w:rsidRPr="00E53FC2">
        <w:rPr>
          <w:iCs/>
          <w:szCs w:val="22"/>
        </w:rPr>
        <w:t xml:space="preserve"> ensuring</w:t>
      </w:r>
      <w:r w:rsidR="00F83941" w:rsidRPr="00E53FC2">
        <w:rPr>
          <w:iCs/>
          <w:szCs w:val="22"/>
        </w:rPr>
        <w:t xml:space="preserve"> cost effective </w:t>
      </w:r>
      <w:r w:rsidR="00915C73" w:rsidRPr="00E53FC2">
        <w:rPr>
          <w:iCs/>
          <w:szCs w:val="22"/>
        </w:rPr>
        <w:t>stock management is promoted to all new staff members.</w:t>
      </w:r>
    </w:p>
    <w:p w:rsidR="009134F7" w:rsidRDefault="009134F7"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5B6BB5" w:rsidRDefault="005B6BB5" w:rsidP="009134F7">
      <w:pPr>
        <w:ind w:left="360" w:right="-1"/>
        <w:jc w:val="both"/>
        <w:rPr>
          <w:rFonts w:ascii="Arial" w:hAnsi="Arial" w:cs="Arial"/>
          <w:sz w:val="22"/>
          <w:szCs w:val="22"/>
        </w:rPr>
      </w:pPr>
    </w:p>
    <w:p w:rsidR="00AC1953" w:rsidRDefault="00AC1953" w:rsidP="003B4768">
      <w:pPr>
        <w:ind w:right="-1"/>
        <w:jc w:val="both"/>
        <w:rPr>
          <w:rFonts w:ascii="Arial" w:hAnsi="Arial" w:cs="Arial"/>
          <w:b/>
          <w:sz w:val="22"/>
          <w:szCs w:val="22"/>
          <w:u w:val="single"/>
        </w:rPr>
      </w:pPr>
    </w:p>
    <w:p w:rsidR="00156CD0" w:rsidRPr="00E53FC2" w:rsidRDefault="009134F7" w:rsidP="003B4768">
      <w:pPr>
        <w:ind w:right="-1"/>
        <w:jc w:val="both"/>
        <w:rPr>
          <w:rFonts w:ascii="Arial" w:hAnsi="Arial" w:cs="Arial"/>
          <w:b/>
          <w:sz w:val="22"/>
          <w:szCs w:val="22"/>
          <w:u w:val="single"/>
        </w:rPr>
      </w:pPr>
      <w:r w:rsidRPr="00E53FC2">
        <w:rPr>
          <w:rFonts w:ascii="Arial" w:hAnsi="Arial" w:cs="Arial"/>
          <w:b/>
          <w:sz w:val="22"/>
          <w:szCs w:val="22"/>
          <w:u w:val="single"/>
        </w:rPr>
        <w:t>C</w:t>
      </w:r>
      <w:r w:rsidR="004E09E0" w:rsidRPr="00E53FC2">
        <w:rPr>
          <w:rFonts w:ascii="Arial" w:hAnsi="Arial" w:cs="Arial"/>
          <w:b/>
          <w:sz w:val="22"/>
          <w:szCs w:val="22"/>
          <w:u w:val="single"/>
        </w:rPr>
        <w:t>ost effectiveness initiatives</w:t>
      </w:r>
    </w:p>
    <w:p w:rsidR="000A3126" w:rsidRPr="00E53FC2" w:rsidRDefault="000A3126" w:rsidP="003B4768">
      <w:pPr>
        <w:ind w:right="-1"/>
        <w:jc w:val="both"/>
        <w:rPr>
          <w:rFonts w:ascii="Arial" w:hAnsi="Arial" w:cs="Arial"/>
          <w:b/>
          <w:sz w:val="22"/>
          <w:szCs w:val="22"/>
        </w:rPr>
      </w:pPr>
    </w:p>
    <w:p w:rsidR="004E09E0" w:rsidRPr="00E53FC2" w:rsidRDefault="009134F7" w:rsidP="003B4768">
      <w:pPr>
        <w:ind w:right="-1"/>
        <w:jc w:val="both"/>
        <w:rPr>
          <w:rFonts w:ascii="Arial" w:hAnsi="Arial" w:cs="Arial"/>
          <w:b/>
          <w:sz w:val="22"/>
          <w:szCs w:val="22"/>
        </w:rPr>
      </w:pPr>
      <w:r w:rsidRPr="00E53FC2">
        <w:rPr>
          <w:rFonts w:ascii="Arial" w:hAnsi="Arial" w:cs="Arial"/>
          <w:b/>
          <w:sz w:val="22"/>
          <w:szCs w:val="22"/>
        </w:rPr>
        <w:t>The post holder will:</w:t>
      </w:r>
    </w:p>
    <w:p w:rsidR="000A3126" w:rsidRPr="00E53FC2" w:rsidRDefault="000A3126" w:rsidP="003B4768">
      <w:pPr>
        <w:ind w:right="-1"/>
        <w:jc w:val="both"/>
        <w:rPr>
          <w:rFonts w:ascii="Arial" w:hAnsi="Arial" w:cs="Arial"/>
          <w:b/>
          <w:sz w:val="22"/>
          <w:szCs w:val="22"/>
        </w:rPr>
      </w:pPr>
    </w:p>
    <w:p w:rsidR="009134F7" w:rsidRPr="00E53FC2" w:rsidRDefault="00156CD0" w:rsidP="00C62643">
      <w:pPr>
        <w:pStyle w:val="BodyText"/>
        <w:numPr>
          <w:ilvl w:val="0"/>
          <w:numId w:val="23"/>
        </w:numPr>
        <w:ind w:left="360" w:right="-1"/>
        <w:jc w:val="both"/>
        <w:rPr>
          <w:iCs/>
          <w:szCs w:val="22"/>
        </w:rPr>
      </w:pPr>
      <w:r w:rsidRPr="00E53FC2">
        <w:rPr>
          <w:iCs/>
          <w:szCs w:val="22"/>
        </w:rPr>
        <w:t>Work closely w</w:t>
      </w:r>
      <w:r w:rsidR="00915C73" w:rsidRPr="00E53FC2">
        <w:rPr>
          <w:iCs/>
          <w:szCs w:val="22"/>
        </w:rPr>
        <w:t xml:space="preserve">ith the </w:t>
      </w:r>
      <w:r w:rsidR="00AC1953">
        <w:rPr>
          <w:iCs/>
          <w:szCs w:val="22"/>
        </w:rPr>
        <w:t xml:space="preserve">Regional </w:t>
      </w:r>
      <w:r w:rsidR="00915C73" w:rsidRPr="00E53FC2">
        <w:rPr>
          <w:iCs/>
          <w:szCs w:val="22"/>
        </w:rPr>
        <w:t>Clinical Supplies Manager</w:t>
      </w:r>
      <w:r w:rsidRPr="00E53FC2">
        <w:rPr>
          <w:iCs/>
          <w:szCs w:val="22"/>
        </w:rPr>
        <w:t xml:space="preserve"> to de</w:t>
      </w:r>
      <w:r w:rsidR="00915C73" w:rsidRPr="00E53FC2">
        <w:rPr>
          <w:iCs/>
          <w:szCs w:val="22"/>
        </w:rPr>
        <w:t>liver a cost effective medical consumables</w:t>
      </w:r>
      <w:r w:rsidRPr="00E53FC2">
        <w:rPr>
          <w:iCs/>
          <w:szCs w:val="22"/>
        </w:rPr>
        <w:t xml:space="preserve"> management service sharing ideas and using procurement opportunities whenever they present. </w:t>
      </w:r>
    </w:p>
    <w:p w:rsidR="00C61287" w:rsidRPr="00E53FC2" w:rsidRDefault="00C61287" w:rsidP="00C62643">
      <w:pPr>
        <w:pStyle w:val="BodyText"/>
        <w:numPr>
          <w:ilvl w:val="0"/>
          <w:numId w:val="23"/>
        </w:numPr>
        <w:ind w:left="360" w:right="-1"/>
        <w:jc w:val="both"/>
        <w:rPr>
          <w:iCs/>
          <w:szCs w:val="22"/>
        </w:rPr>
      </w:pPr>
      <w:r w:rsidRPr="00E53FC2">
        <w:rPr>
          <w:iCs/>
          <w:szCs w:val="22"/>
        </w:rPr>
        <w:t xml:space="preserve">Improve </w:t>
      </w:r>
      <w:r w:rsidR="00915C73" w:rsidRPr="00E53FC2">
        <w:rPr>
          <w:iCs/>
          <w:szCs w:val="22"/>
        </w:rPr>
        <w:t>the quality of care to patients</w:t>
      </w:r>
      <w:r w:rsidRPr="00E53FC2">
        <w:rPr>
          <w:iCs/>
          <w:szCs w:val="22"/>
        </w:rPr>
        <w:t xml:space="preserve"> by providing an efficient stock control s</w:t>
      </w:r>
      <w:r w:rsidR="00915C73" w:rsidRPr="00E53FC2">
        <w:rPr>
          <w:iCs/>
          <w:szCs w:val="22"/>
        </w:rPr>
        <w:t>ystem.</w:t>
      </w:r>
    </w:p>
    <w:p w:rsidR="00C61287" w:rsidRPr="00E53FC2" w:rsidRDefault="00C61287" w:rsidP="00C62643">
      <w:pPr>
        <w:pStyle w:val="BodyText"/>
        <w:numPr>
          <w:ilvl w:val="0"/>
          <w:numId w:val="23"/>
        </w:numPr>
        <w:ind w:left="360" w:right="-1"/>
        <w:jc w:val="both"/>
        <w:rPr>
          <w:iCs/>
          <w:szCs w:val="22"/>
        </w:rPr>
      </w:pPr>
      <w:r w:rsidRPr="00E53FC2">
        <w:rPr>
          <w:iCs/>
          <w:szCs w:val="22"/>
        </w:rPr>
        <w:t xml:space="preserve">Ensure correct </w:t>
      </w:r>
      <w:r w:rsidR="00915C73" w:rsidRPr="00E53FC2">
        <w:rPr>
          <w:iCs/>
          <w:szCs w:val="22"/>
        </w:rPr>
        <w:t>and appropriate storage of medical consumables</w:t>
      </w:r>
      <w:r w:rsidRPr="00E53FC2">
        <w:rPr>
          <w:iCs/>
          <w:szCs w:val="22"/>
        </w:rPr>
        <w:t xml:space="preserve"> throughout</w:t>
      </w:r>
      <w:r w:rsidR="00202682" w:rsidRPr="00E53FC2">
        <w:rPr>
          <w:iCs/>
          <w:szCs w:val="22"/>
        </w:rPr>
        <w:t xml:space="preserve"> the </w:t>
      </w:r>
      <w:r w:rsidR="00AC1953">
        <w:rPr>
          <w:iCs/>
          <w:szCs w:val="22"/>
        </w:rPr>
        <w:t>PPG H I</w:t>
      </w:r>
      <w:r w:rsidR="00202682" w:rsidRPr="00E53FC2">
        <w:rPr>
          <w:iCs/>
          <w:szCs w:val="22"/>
        </w:rPr>
        <w:t>.</w:t>
      </w:r>
    </w:p>
    <w:p w:rsidR="00C61287" w:rsidRPr="00E53FC2" w:rsidRDefault="00C61287" w:rsidP="00C62643">
      <w:pPr>
        <w:pStyle w:val="BodyText"/>
        <w:numPr>
          <w:ilvl w:val="0"/>
          <w:numId w:val="23"/>
        </w:numPr>
        <w:ind w:left="360" w:right="-1"/>
        <w:jc w:val="both"/>
        <w:rPr>
          <w:iCs/>
          <w:szCs w:val="22"/>
        </w:rPr>
      </w:pPr>
      <w:r w:rsidRPr="00E53FC2">
        <w:rPr>
          <w:iCs/>
          <w:szCs w:val="22"/>
        </w:rPr>
        <w:t>Ensure that orders for medic</w:t>
      </w:r>
      <w:r w:rsidR="00915C73" w:rsidRPr="00E53FC2">
        <w:rPr>
          <w:iCs/>
          <w:szCs w:val="22"/>
        </w:rPr>
        <w:t>al consumables</w:t>
      </w:r>
      <w:r w:rsidRPr="00E53FC2">
        <w:rPr>
          <w:iCs/>
          <w:szCs w:val="22"/>
        </w:rPr>
        <w:t xml:space="preserve"> are placed and receipted correctly minimising out of stock situations.</w:t>
      </w:r>
    </w:p>
    <w:p w:rsidR="00C62643" w:rsidRPr="00E53FC2" w:rsidRDefault="00C61287" w:rsidP="00521F75">
      <w:pPr>
        <w:pStyle w:val="BodyText"/>
        <w:numPr>
          <w:ilvl w:val="0"/>
          <w:numId w:val="23"/>
        </w:numPr>
        <w:ind w:left="360" w:right="-1"/>
        <w:jc w:val="both"/>
        <w:rPr>
          <w:iCs/>
          <w:szCs w:val="22"/>
        </w:rPr>
      </w:pPr>
      <w:r w:rsidRPr="00E53FC2">
        <w:rPr>
          <w:iCs/>
          <w:szCs w:val="22"/>
        </w:rPr>
        <w:t>Ensure all stock paperwork is kept up to date to ensur</w:t>
      </w:r>
      <w:r w:rsidR="00521F75" w:rsidRPr="00E53FC2">
        <w:rPr>
          <w:iCs/>
          <w:szCs w:val="22"/>
        </w:rPr>
        <w:t>e that invoices are paid time</w:t>
      </w:r>
      <w:r w:rsidR="00202682" w:rsidRPr="00E53FC2">
        <w:rPr>
          <w:iCs/>
          <w:szCs w:val="22"/>
        </w:rPr>
        <w:t>ly making sure that</w:t>
      </w:r>
      <w:r w:rsidR="00AC1953">
        <w:rPr>
          <w:iCs/>
          <w:szCs w:val="22"/>
        </w:rPr>
        <w:t xml:space="preserve"> PPG’s</w:t>
      </w:r>
      <w:r w:rsidRPr="00E53FC2">
        <w:rPr>
          <w:iCs/>
          <w:szCs w:val="22"/>
        </w:rPr>
        <w:t xml:space="preserve"> credit rating is not compromised and valuable discounts lost. </w:t>
      </w:r>
    </w:p>
    <w:p w:rsidR="00156CD0" w:rsidRDefault="00F95D25" w:rsidP="00156CD0">
      <w:pPr>
        <w:pStyle w:val="BodyText"/>
        <w:numPr>
          <w:ilvl w:val="0"/>
          <w:numId w:val="23"/>
        </w:numPr>
        <w:ind w:left="360" w:right="-1"/>
        <w:jc w:val="both"/>
        <w:rPr>
          <w:iCs/>
          <w:szCs w:val="22"/>
        </w:rPr>
      </w:pPr>
      <w:r w:rsidRPr="00E53FC2">
        <w:rPr>
          <w:iCs/>
          <w:szCs w:val="22"/>
        </w:rPr>
        <w:t>Assist in c</w:t>
      </w:r>
      <w:r w:rsidR="00156CD0" w:rsidRPr="00E53FC2">
        <w:rPr>
          <w:iCs/>
          <w:szCs w:val="22"/>
        </w:rPr>
        <w:t>omplet</w:t>
      </w:r>
      <w:r w:rsidRPr="00E53FC2">
        <w:rPr>
          <w:iCs/>
          <w:szCs w:val="22"/>
        </w:rPr>
        <w:t>ing</w:t>
      </w:r>
      <w:r w:rsidR="00156CD0" w:rsidRPr="00E53FC2">
        <w:rPr>
          <w:iCs/>
          <w:szCs w:val="22"/>
        </w:rPr>
        <w:t xml:space="preserve"> monthly / quarterly stock coun</w:t>
      </w:r>
      <w:r w:rsidR="00915C73" w:rsidRPr="00E53FC2">
        <w:rPr>
          <w:iCs/>
          <w:szCs w:val="22"/>
        </w:rPr>
        <w:t>ts</w:t>
      </w:r>
      <w:r w:rsidR="00AC1953">
        <w:rPr>
          <w:iCs/>
          <w:szCs w:val="22"/>
        </w:rPr>
        <w:t>.</w:t>
      </w:r>
    </w:p>
    <w:p w:rsidR="00AC1953" w:rsidRPr="00E53FC2" w:rsidRDefault="00AC1953" w:rsidP="00156CD0">
      <w:pPr>
        <w:pStyle w:val="BodyText"/>
        <w:numPr>
          <w:ilvl w:val="0"/>
          <w:numId w:val="23"/>
        </w:numPr>
        <w:ind w:left="360" w:right="-1"/>
        <w:jc w:val="both"/>
        <w:rPr>
          <w:iCs/>
          <w:szCs w:val="22"/>
        </w:rPr>
      </w:pPr>
      <w:r>
        <w:rPr>
          <w:iCs/>
          <w:szCs w:val="22"/>
        </w:rPr>
        <w:t>Internally withdraw all high value items/consigned stock consumed.</w:t>
      </w:r>
    </w:p>
    <w:p w:rsidR="00156CD0" w:rsidRPr="00AC1953" w:rsidRDefault="00156CD0" w:rsidP="00AC1953">
      <w:pPr>
        <w:pStyle w:val="ListParagraph"/>
        <w:ind w:right="-1"/>
        <w:jc w:val="both"/>
        <w:rPr>
          <w:rFonts w:ascii="Arial" w:hAnsi="Arial" w:cs="Arial"/>
          <w:b/>
          <w:sz w:val="22"/>
          <w:szCs w:val="22"/>
        </w:rPr>
      </w:pPr>
    </w:p>
    <w:p w:rsidR="003B4768" w:rsidRPr="00E53FC2" w:rsidRDefault="003B4768" w:rsidP="003B4768">
      <w:pPr>
        <w:pStyle w:val="Heading1"/>
        <w:ind w:right="-1"/>
        <w:jc w:val="both"/>
        <w:rPr>
          <w:rFonts w:ascii="Arial" w:hAnsi="Arial" w:cs="Arial"/>
          <w:sz w:val="22"/>
          <w:szCs w:val="22"/>
        </w:rPr>
      </w:pPr>
      <w:r w:rsidRPr="00E53FC2">
        <w:rPr>
          <w:rFonts w:ascii="Arial" w:hAnsi="Arial" w:cs="Arial"/>
          <w:sz w:val="22"/>
          <w:szCs w:val="22"/>
        </w:rPr>
        <w:t>Educational Activities</w:t>
      </w:r>
    </w:p>
    <w:p w:rsidR="000A3126" w:rsidRPr="00E53FC2" w:rsidRDefault="000A3126" w:rsidP="000A3126">
      <w:pPr>
        <w:rPr>
          <w:sz w:val="22"/>
          <w:szCs w:val="22"/>
        </w:rPr>
      </w:pPr>
    </w:p>
    <w:p w:rsidR="003B4768" w:rsidRPr="00E53FC2" w:rsidRDefault="009134F7" w:rsidP="003B4768">
      <w:pPr>
        <w:ind w:left="-600" w:right="-454"/>
        <w:jc w:val="both"/>
        <w:rPr>
          <w:rFonts w:ascii="Arial" w:hAnsi="Arial" w:cs="Arial"/>
          <w:b/>
          <w:sz w:val="22"/>
          <w:szCs w:val="22"/>
        </w:rPr>
      </w:pPr>
      <w:r w:rsidRPr="00E53FC2">
        <w:rPr>
          <w:rFonts w:ascii="Arial" w:hAnsi="Arial" w:cs="Arial"/>
          <w:b/>
          <w:sz w:val="22"/>
          <w:szCs w:val="22"/>
        </w:rPr>
        <w:t xml:space="preserve">          The post holder will:</w:t>
      </w:r>
    </w:p>
    <w:p w:rsidR="000A3126" w:rsidRPr="00E53FC2" w:rsidRDefault="000A3126" w:rsidP="003B4768">
      <w:pPr>
        <w:ind w:left="-600" w:right="-454"/>
        <w:jc w:val="both"/>
        <w:rPr>
          <w:rFonts w:ascii="Arial" w:hAnsi="Arial" w:cs="Arial"/>
          <w:b/>
          <w:sz w:val="22"/>
          <w:szCs w:val="22"/>
        </w:rPr>
      </w:pPr>
    </w:p>
    <w:p w:rsidR="003B4768" w:rsidRPr="00E53FC2" w:rsidRDefault="00F95D25" w:rsidP="003B4768">
      <w:pPr>
        <w:numPr>
          <w:ilvl w:val="0"/>
          <w:numId w:val="25"/>
        </w:numPr>
        <w:ind w:left="360" w:right="-1"/>
        <w:jc w:val="both"/>
        <w:rPr>
          <w:rFonts w:ascii="Arial" w:hAnsi="Arial" w:cs="Arial"/>
          <w:sz w:val="22"/>
          <w:szCs w:val="22"/>
        </w:rPr>
      </w:pPr>
      <w:r w:rsidRPr="00E53FC2">
        <w:rPr>
          <w:rFonts w:ascii="Arial" w:hAnsi="Arial" w:cs="Arial"/>
          <w:sz w:val="22"/>
          <w:szCs w:val="22"/>
        </w:rPr>
        <w:t>A</w:t>
      </w:r>
      <w:r w:rsidR="003B4768" w:rsidRPr="00E53FC2">
        <w:rPr>
          <w:rFonts w:ascii="Arial" w:hAnsi="Arial" w:cs="Arial"/>
          <w:sz w:val="22"/>
          <w:szCs w:val="22"/>
        </w:rPr>
        <w:t>ttend statutory training</w:t>
      </w:r>
      <w:r w:rsidR="00E53FC2">
        <w:rPr>
          <w:rFonts w:ascii="Arial" w:hAnsi="Arial" w:cs="Arial"/>
          <w:sz w:val="22"/>
          <w:szCs w:val="22"/>
        </w:rPr>
        <w:t>-which may include on-line training modules</w:t>
      </w:r>
      <w:r w:rsidR="003B4768" w:rsidRPr="00E53FC2">
        <w:rPr>
          <w:rFonts w:ascii="Arial" w:hAnsi="Arial" w:cs="Arial"/>
          <w:sz w:val="22"/>
          <w:szCs w:val="22"/>
        </w:rPr>
        <w:t>.</w:t>
      </w:r>
    </w:p>
    <w:p w:rsidR="003B4768" w:rsidRPr="00E53FC2" w:rsidRDefault="009134F7" w:rsidP="003B4768">
      <w:pPr>
        <w:numPr>
          <w:ilvl w:val="0"/>
          <w:numId w:val="25"/>
        </w:numPr>
        <w:ind w:left="360" w:right="-1"/>
        <w:jc w:val="both"/>
        <w:rPr>
          <w:rFonts w:ascii="Arial" w:hAnsi="Arial" w:cs="Arial"/>
          <w:sz w:val="22"/>
          <w:szCs w:val="22"/>
        </w:rPr>
      </w:pPr>
      <w:r w:rsidRPr="00E53FC2">
        <w:rPr>
          <w:rFonts w:ascii="Arial" w:hAnsi="Arial" w:cs="Arial"/>
          <w:sz w:val="22"/>
          <w:szCs w:val="22"/>
        </w:rPr>
        <w:t>P</w:t>
      </w:r>
      <w:r w:rsidR="00E53FC2">
        <w:rPr>
          <w:rFonts w:ascii="Arial" w:hAnsi="Arial" w:cs="Arial"/>
          <w:sz w:val="22"/>
          <w:szCs w:val="22"/>
        </w:rPr>
        <w:t xml:space="preserve">rovide regular, up-to-date training </w:t>
      </w:r>
      <w:r w:rsidR="00F46740">
        <w:rPr>
          <w:rFonts w:ascii="Arial" w:hAnsi="Arial" w:cs="Arial"/>
          <w:sz w:val="22"/>
          <w:szCs w:val="22"/>
        </w:rPr>
        <w:t xml:space="preserve">undertaken and </w:t>
      </w:r>
      <w:r w:rsidR="00E53FC2">
        <w:rPr>
          <w:rFonts w:ascii="Arial" w:hAnsi="Arial" w:cs="Arial"/>
          <w:sz w:val="22"/>
          <w:szCs w:val="22"/>
        </w:rPr>
        <w:t>completed to HR.</w:t>
      </w:r>
    </w:p>
    <w:p w:rsidR="003B4768" w:rsidRPr="00E53FC2" w:rsidRDefault="00F95D25" w:rsidP="003B4768">
      <w:pPr>
        <w:numPr>
          <w:ilvl w:val="0"/>
          <w:numId w:val="25"/>
        </w:numPr>
        <w:ind w:left="360" w:right="-1"/>
        <w:jc w:val="both"/>
        <w:rPr>
          <w:rFonts w:ascii="Arial" w:hAnsi="Arial" w:cs="Arial"/>
          <w:sz w:val="22"/>
          <w:szCs w:val="22"/>
        </w:rPr>
      </w:pPr>
      <w:r w:rsidRPr="00E53FC2">
        <w:rPr>
          <w:rFonts w:ascii="Arial" w:hAnsi="Arial" w:cs="Arial"/>
          <w:sz w:val="22"/>
          <w:szCs w:val="22"/>
        </w:rPr>
        <w:t>Assist in e</w:t>
      </w:r>
      <w:r w:rsidR="003B4768" w:rsidRPr="00E53FC2">
        <w:rPr>
          <w:rFonts w:ascii="Arial" w:hAnsi="Arial" w:cs="Arial"/>
          <w:sz w:val="22"/>
          <w:szCs w:val="22"/>
        </w:rPr>
        <w:t>nsur</w:t>
      </w:r>
      <w:r w:rsidRPr="00E53FC2">
        <w:rPr>
          <w:rFonts w:ascii="Arial" w:hAnsi="Arial" w:cs="Arial"/>
          <w:sz w:val="22"/>
          <w:szCs w:val="22"/>
        </w:rPr>
        <w:t>ing</w:t>
      </w:r>
      <w:r w:rsidR="003B4768" w:rsidRPr="00E53FC2">
        <w:rPr>
          <w:rFonts w:ascii="Arial" w:hAnsi="Arial" w:cs="Arial"/>
          <w:sz w:val="22"/>
          <w:szCs w:val="22"/>
        </w:rPr>
        <w:t xml:space="preserve"> that the service has a learning culture and the ability to train nursing staff in the working environment, with the intention of raising skills and competencies in relation to the assessment and treatment/care of the client group,</w:t>
      </w:r>
    </w:p>
    <w:p w:rsidR="003B4768" w:rsidRPr="00E53FC2" w:rsidRDefault="009134F7" w:rsidP="003B4768">
      <w:pPr>
        <w:numPr>
          <w:ilvl w:val="0"/>
          <w:numId w:val="25"/>
        </w:numPr>
        <w:ind w:left="360" w:right="-1"/>
        <w:jc w:val="both"/>
        <w:rPr>
          <w:rFonts w:ascii="Arial" w:hAnsi="Arial" w:cs="Arial"/>
          <w:sz w:val="22"/>
          <w:szCs w:val="22"/>
        </w:rPr>
      </w:pPr>
      <w:r w:rsidRPr="00E53FC2">
        <w:rPr>
          <w:rFonts w:ascii="Arial" w:hAnsi="Arial" w:cs="Arial"/>
          <w:sz w:val="22"/>
          <w:szCs w:val="22"/>
        </w:rPr>
        <w:t>P</w:t>
      </w:r>
      <w:r w:rsidR="003B4768" w:rsidRPr="00E53FC2">
        <w:rPr>
          <w:rFonts w:ascii="Arial" w:hAnsi="Arial" w:cs="Arial"/>
          <w:sz w:val="22"/>
          <w:szCs w:val="22"/>
        </w:rPr>
        <w:t>romote regular learning with</w:t>
      </w:r>
      <w:r w:rsidR="00F95D25" w:rsidRPr="00E53FC2">
        <w:rPr>
          <w:rFonts w:ascii="Arial" w:hAnsi="Arial" w:cs="Arial"/>
          <w:sz w:val="22"/>
          <w:szCs w:val="22"/>
        </w:rPr>
        <w:t xml:space="preserve"> colleagues </w:t>
      </w:r>
      <w:r w:rsidR="003B4768" w:rsidRPr="00E53FC2">
        <w:rPr>
          <w:rFonts w:ascii="Arial" w:hAnsi="Arial" w:cs="Arial"/>
          <w:sz w:val="22"/>
          <w:szCs w:val="22"/>
        </w:rPr>
        <w:t xml:space="preserve">in the </w:t>
      </w:r>
      <w:r w:rsidR="00E53FC2">
        <w:rPr>
          <w:rFonts w:ascii="Arial" w:hAnsi="Arial" w:cs="Arial"/>
          <w:sz w:val="22"/>
          <w:szCs w:val="22"/>
        </w:rPr>
        <w:t>Nursing</w:t>
      </w:r>
      <w:r w:rsidR="00F95D25" w:rsidRPr="00E53FC2">
        <w:rPr>
          <w:rFonts w:ascii="Arial" w:hAnsi="Arial" w:cs="Arial"/>
          <w:sz w:val="22"/>
          <w:szCs w:val="22"/>
        </w:rPr>
        <w:t xml:space="preserve"> </w:t>
      </w:r>
      <w:r w:rsidR="003B4768" w:rsidRPr="00E53FC2">
        <w:rPr>
          <w:rFonts w:ascii="Arial" w:hAnsi="Arial" w:cs="Arial"/>
          <w:sz w:val="22"/>
          <w:szCs w:val="22"/>
        </w:rPr>
        <w:t>team to ensure that staff are briefed and trained in the latest e</w:t>
      </w:r>
      <w:r w:rsidR="00F95408">
        <w:rPr>
          <w:rFonts w:ascii="Arial" w:hAnsi="Arial" w:cs="Arial"/>
          <w:sz w:val="22"/>
          <w:szCs w:val="22"/>
        </w:rPr>
        <w:t xml:space="preserve">vidence-based practice, PPG </w:t>
      </w:r>
      <w:r w:rsidR="00E53FC2">
        <w:rPr>
          <w:rFonts w:ascii="Arial" w:hAnsi="Arial" w:cs="Arial"/>
          <w:sz w:val="22"/>
          <w:szCs w:val="22"/>
        </w:rPr>
        <w:t xml:space="preserve">stock control manuals </w:t>
      </w:r>
      <w:proofErr w:type="gramStart"/>
      <w:r w:rsidR="00E53FC2">
        <w:rPr>
          <w:rFonts w:ascii="Arial" w:hAnsi="Arial" w:cs="Arial"/>
          <w:sz w:val="22"/>
          <w:szCs w:val="22"/>
        </w:rPr>
        <w:t>and  protocols</w:t>
      </w:r>
      <w:proofErr w:type="gramEnd"/>
      <w:r w:rsidR="00E53FC2">
        <w:rPr>
          <w:rFonts w:ascii="Arial" w:hAnsi="Arial" w:cs="Arial"/>
          <w:sz w:val="22"/>
          <w:szCs w:val="22"/>
        </w:rPr>
        <w:t>.</w:t>
      </w:r>
      <w:r w:rsidR="003B4768" w:rsidRPr="00E53FC2">
        <w:rPr>
          <w:rFonts w:ascii="Arial" w:hAnsi="Arial" w:cs="Arial"/>
          <w:sz w:val="22"/>
          <w:szCs w:val="22"/>
        </w:rPr>
        <w:t xml:space="preserve">  </w:t>
      </w:r>
    </w:p>
    <w:p w:rsidR="003B4768" w:rsidRPr="00E53FC2" w:rsidRDefault="009134F7" w:rsidP="003B4768">
      <w:pPr>
        <w:pStyle w:val="BodyText"/>
        <w:numPr>
          <w:ilvl w:val="0"/>
          <w:numId w:val="25"/>
        </w:numPr>
        <w:ind w:left="360" w:right="-1"/>
        <w:jc w:val="both"/>
        <w:rPr>
          <w:iCs/>
          <w:szCs w:val="22"/>
        </w:rPr>
      </w:pPr>
      <w:r w:rsidRPr="00E53FC2">
        <w:rPr>
          <w:iCs/>
          <w:szCs w:val="22"/>
        </w:rPr>
        <w:t>P</w:t>
      </w:r>
      <w:r w:rsidR="003B4768" w:rsidRPr="00E53FC2">
        <w:rPr>
          <w:iCs/>
          <w:szCs w:val="22"/>
        </w:rPr>
        <w:t>articipate in training initiatives</w:t>
      </w:r>
      <w:r w:rsidR="00F95408">
        <w:rPr>
          <w:iCs/>
          <w:szCs w:val="22"/>
        </w:rPr>
        <w:t xml:space="preserve"> as required both within PPG</w:t>
      </w:r>
      <w:r w:rsidR="003B4768" w:rsidRPr="00E53FC2">
        <w:rPr>
          <w:iCs/>
          <w:szCs w:val="22"/>
        </w:rPr>
        <w:t xml:space="preserve"> and the wider partnership community.</w:t>
      </w:r>
    </w:p>
    <w:p w:rsidR="003B4768" w:rsidRPr="00E53FC2" w:rsidRDefault="009134F7" w:rsidP="003B4768">
      <w:pPr>
        <w:pStyle w:val="BodyText"/>
        <w:numPr>
          <w:ilvl w:val="0"/>
          <w:numId w:val="25"/>
        </w:numPr>
        <w:ind w:left="360" w:right="-1"/>
        <w:jc w:val="both"/>
        <w:rPr>
          <w:iCs/>
          <w:szCs w:val="22"/>
        </w:rPr>
      </w:pPr>
      <w:r w:rsidRPr="00E53FC2">
        <w:rPr>
          <w:iCs/>
          <w:szCs w:val="22"/>
        </w:rPr>
        <w:t>B</w:t>
      </w:r>
      <w:r w:rsidR="003B4768" w:rsidRPr="00E53FC2">
        <w:rPr>
          <w:iCs/>
          <w:szCs w:val="22"/>
        </w:rPr>
        <w:t>e w</w:t>
      </w:r>
      <w:r w:rsidR="003B4768" w:rsidRPr="00E53FC2">
        <w:rPr>
          <w:szCs w:val="22"/>
        </w:rPr>
        <w:t>illing to develop own skills / academic knowledge further</w:t>
      </w:r>
    </w:p>
    <w:p w:rsidR="008F5D62" w:rsidRPr="00E53FC2" w:rsidRDefault="009134F7" w:rsidP="008F5D62">
      <w:pPr>
        <w:pStyle w:val="BodyText"/>
        <w:numPr>
          <w:ilvl w:val="0"/>
          <w:numId w:val="25"/>
        </w:numPr>
        <w:ind w:left="360" w:right="-1"/>
        <w:jc w:val="both"/>
        <w:rPr>
          <w:iCs/>
          <w:szCs w:val="22"/>
        </w:rPr>
      </w:pPr>
      <w:r w:rsidRPr="00E53FC2">
        <w:rPr>
          <w:szCs w:val="22"/>
        </w:rPr>
        <w:t>U</w:t>
      </w:r>
      <w:r w:rsidR="008F5D62" w:rsidRPr="00E53FC2">
        <w:rPr>
          <w:szCs w:val="22"/>
        </w:rPr>
        <w:t xml:space="preserve">ndertake the required training courses as specified by the </w:t>
      </w:r>
      <w:r w:rsidR="00F95408">
        <w:rPr>
          <w:iCs/>
          <w:szCs w:val="22"/>
        </w:rPr>
        <w:t xml:space="preserve">PPG </w:t>
      </w:r>
      <w:r w:rsidR="008F5D62" w:rsidRPr="00E53FC2">
        <w:rPr>
          <w:szCs w:val="22"/>
        </w:rPr>
        <w:t xml:space="preserve">for Clinical </w:t>
      </w:r>
      <w:r w:rsidR="00E53FC2">
        <w:rPr>
          <w:szCs w:val="22"/>
        </w:rPr>
        <w:t>Supplies Team members.</w:t>
      </w:r>
    </w:p>
    <w:p w:rsidR="008F5D62" w:rsidRPr="00E53FC2" w:rsidRDefault="008F5D62" w:rsidP="008F5D62">
      <w:pPr>
        <w:pStyle w:val="BodyText"/>
        <w:ind w:left="360" w:right="-1"/>
        <w:jc w:val="both"/>
        <w:rPr>
          <w:iCs/>
          <w:szCs w:val="22"/>
        </w:rPr>
      </w:pPr>
    </w:p>
    <w:p w:rsidR="003B4768" w:rsidRPr="00E53FC2" w:rsidRDefault="003B4768" w:rsidP="003B4768">
      <w:pPr>
        <w:pStyle w:val="Heading1"/>
        <w:jc w:val="left"/>
        <w:rPr>
          <w:rFonts w:ascii="Arial" w:hAnsi="Arial" w:cs="Arial"/>
          <w:sz w:val="22"/>
          <w:szCs w:val="22"/>
        </w:rPr>
      </w:pPr>
      <w:r w:rsidRPr="00E53FC2">
        <w:rPr>
          <w:rFonts w:ascii="Arial" w:hAnsi="Arial" w:cs="Arial"/>
          <w:sz w:val="22"/>
          <w:szCs w:val="22"/>
        </w:rPr>
        <w:t>Improving the Patient Experience</w:t>
      </w:r>
    </w:p>
    <w:p w:rsidR="003B4768" w:rsidRPr="00E53FC2" w:rsidRDefault="003B4768" w:rsidP="003B4768">
      <w:pPr>
        <w:pStyle w:val="Heading1"/>
        <w:jc w:val="left"/>
        <w:rPr>
          <w:sz w:val="22"/>
          <w:szCs w:val="22"/>
        </w:rPr>
      </w:pPr>
    </w:p>
    <w:p w:rsidR="003B4768" w:rsidRPr="00E53FC2" w:rsidRDefault="003B4768" w:rsidP="003B4768">
      <w:pPr>
        <w:jc w:val="both"/>
        <w:rPr>
          <w:rFonts w:ascii="Arial" w:hAnsi="Arial" w:cs="Arial"/>
          <w:sz w:val="22"/>
          <w:szCs w:val="22"/>
        </w:rPr>
      </w:pPr>
      <w:r w:rsidRPr="00E53FC2">
        <w:rPr>
          <w:rFonts w:ascii="Arial" w:hAnsi="Arial" w:cs="Arial"/>
          <w:sz w:val="22"/>
          <w:szCs w:val="22"/>
        </w:rPr>
        <w:t>Patients are the most important people in the health service and are at the centre of what we do. Patients and carers are the ‘experts’ in how they feel and what it is like to live with or care for someone with a particular illness or condition. The patients’ experience of our services should guide the way we deliver services and influence how we engage with patients every day in our work.</w:t>
      </w:r>
    </w:p>
    <w:p w:rsidR="003B4768" w:rsidRPr="00E53FC2" w:rsidRDefault="003B4768" w:rsidP="003B4768">
      <w:pPr>
        <w:jc w:val="both"/>
        <w:rPr>
          <w:rFonts w:ascii="Arial" w:hAnsi="Arial" w:cs="Arial"/>
          <w:sz w:val="22"/>
          <w:szCs w:val="22"/>
        </w:rPr>
      </w:pPr>
    </w:p>
    <w:p w:rsidR="009134F7" w:rsidRPr="00E53FC2" w:rsidRDefault="009134F7" w:rsidP="003B4768">
      <w:pPr>
        <w:jc w:val="both"/>
        <w:rPr>
          <w:rFonts w:ascii="Arial" w:hAnsi="Arial" w:cs="Arial"/>
          <w:sz w:val="22"/>
          <w:szCs w:val="22"/>
        </w:rPr>
      </w:pPr>
      <w:r w:rsidRPr="00E53FC2">
        <w:rPr>
          <w:rFonts w:ascii="Arial" w:hAnsi="Arial" w:cs="Arial"/>
          <w:b/>
          <w:sz w:val="22"/>
          <w:szCs w:val="22"/>
        </w:rPr>
        <w:t>The post holder will</w:t>
      </w:r>
      <w:r w:rsidRPr="00E53FC2">
        <w:rPr>
          <w:rFonts w:ascii="Arial" w:hAnsi="Arial" w:cs="Arial"/>
          <w:sz w:val="22"/>
          <w:szCs w:val="22"/>
        </w:rPr>
        <w:t>:</w:t>
      </w:r>
    </w:p>
    <w:p w:rsidR="000A3126" w:rsidRPr="00E53FC2" w:rsidRDefault="000A3126" w:rsidP="003B4768">
      <w:pPr>
        <w:jc w:val="both"/>
        <w:rPr>
          <w:rFonts w:ascii="Arial" w:hAnsi="Arial" w:cs="Arial"/>
          <w:sz w:val="22"/>
          <w:szCs w:val="22"/>
        </w:rPr>
      </w:pPr>
    </w:p>
    <w:p w:rsidR="00F95D25" w:rsidRPr="00E53FC2" w:rsidRDefault="009134F7" w:rsidP="003B4768">
      <w:pPr>
        <w:numPr>
          <w:ilvl w:val="0"/>
          <w:numId w:val="34"/>
        </w:numPr>
        <w:ind w:left="426" w:hanging="426"/>
        <w:jc w:val="both"/>
        <w:rPr>
          <w:rFonts w:ascii="Arial" w:hAnsi="Arial" w:cs="Arial"/>
          <w:color w:val="000000"/>
          <w:sz w:val="22"/>
          <w:szCs w:val="22"/>
        </w:rPr>
      </w:pPr>
      <w:r w:rsidRPr="00E53FC2">
        <w:rPr>
          <w:rFonts w:ascii="Arial" w:hAnsi="Arial" w:cs="Arial"/>
          <w:sz w:val="22"/>
          <w:szCs w:val="22"/>
        </w:rPr>
        <w:t>E</w:t>
      </w:r>
      <w:r w:rsidR="009C59AA" w:rsidRPr="00E53FC2">
        <w:rPr>
          <w:rFonts w:ascii="Arial" w:hAnsi="Arial" w:cs="Arial"/>
          <w:sz w:val="22"/>
          <w:szCs w:val="22"/>
        </w:rPr>
        <w:t xml:space="preserve">nsure </w:t>
      </w:r>
      <w:r w:rsidR="00F95D25" w:rsidRPr="00E53FC2">
        <w:rPr>
          <w:rFonts w:ascii="Arial" w:hAnsi="Arial" w:cs="Arial"/>
          <w:sz w:val="22"/>
          <w:szCs w:val="22"/>
        </w:rPr>
        <w:t xml:space="preserve">that all </w:t>
      </w:r>
      <w:r w:rsidR="003B4768" w:rsidRPr="00E53FC2">
        <w:rPr>
          <w:rFonts w:ascii="Arial" w:hAnsi="Arial" w:cs="Arial"/>
          <w:sz w:val="22"/>
          <w:szCs w:val="22"/>
        </w:rPr>
        <w:t>communicat</w:t>
      </w:r>
      <w:r w:rsidR="00F95D25" w:rsidRPr="00E53FC2">
        <w:rPr>
          <w:rFonts w:ascii="Arial" w:hAnsi="Arial" w:cs="Arial"/>
          <w:sz w:val="22"/>
          <w:szCs w:val="22"/>
        </w:rPr>
        <w:t>ions are</w:t>
      </w:r>
      <w:r w:rsidR="003B4768" w:rsidRPr="00E53FC2">
        <w:rPr>
          <w:rFonts w:ascii="Arial" w:hAnsi="Arial" w:cs="Arial"/>
          <w:sz w:val="22"/>
          <w:szCs w:val="22"/>
        </w:rPr>
        <w:t xml:space="preserve"> effective</w:t>
      </w:r>
      <w:r w:rsidR="00F95D25" w:rsidRPr="00E53FC2">
        <w:rPr>
          <w:rFonts w:ascii="Arial" w:hAnsi="Arial" w:cs="Arial"/>
          <w:sz w:val="22"/>
          <w:szCs w:val="22"/>
        </w:rPr>
        <w:t xml:space="preserve"> </w:t>
      </w:r>
      <w:r w:rsidR="003B4768" w:rsidRPr="00E53FC2">
        <w:rPr>
          <w:rFonts w:ascii="Arial" w:hAnsi="Arial" w:cs="Arial"/>
          <w:sz w:val="22"/>
          <w:szCs w:val="22"/>
        </w:rPr>
        <w:t>with patients and should support and enable patients/carers to make choices, changes and influence the way their treatment or car</w:t>
      </w:r>
      <w:r w:rsidR="00F95D25" w:rsidRPr="00E53FC2">
        <w:rPr>
          <w:rFonts w:ascii="Arial" w:hAnsi="Arial" w:cs="Arial"/>
          <w:sz w:val="22"/>
          <w:szCs w:val="22"/>
        </w:rPr>
        <w:t>e.</w:t>
      </w:r>
    </w:p>
    <w:p w:rsidR="009C59AA" w:rsidRPr="00E53FC2" w:rsidRDefault="00F95D25" w:rsidP="00915C73">
      <w:pPr>
        <w:numPr>
          <w:ilvl w:val="0"/>
          <w:numId w:val="34"/>
        </w:numPr>
        <w:ind w:left="426" w:hanging="426"/>
        <w:jc w:val="both"/>
        <w:rPr>
          <w:rFonts w:ascii="Arial" w:hAnsi="Arial" w:cs="Arial"/>
          <w:color w:val="000000"/>
          <w:sz w:val="22"/>
          <w:szCs w:val="22"/>
        </w:rPr>
      </w:pPr>
      <w:r w:rsidRPr="00E53FC2">
        <w:rPr>
          <w:rFonts w:ascii="Arial" w:hAnsi="Arial" w:cs="Arial"/>
          <w:sz w:val="22"/>
          <w:szCs w:val="22"/>
        </w:rPr>
        <w:t>W</w:t>
      </w:r>
      <w:r w:rsidR="003B4768" w:rsidRPr="00E53FC2">
        <w:rPr>
          <w:rFonts w:ascii="Arial" w:hAnsi="Arial" w:cs="Arial"/>
          <w:color w:val="000000"/>
          <w:sz w:val="22"/>
          <w:szCs w:val="22"/>
        </w:rPr>
        <w:t>ork to promote effective patient, carer and public involveme</w:t>
      </w:r>
      <w:r w:rsidRPr="00E53FC2">
        <w:rPr>
          <w:rFonts w:ascii="Arial" w:hAnsi="Arial" w:cs="Arial"/>
          <w:color w:val="000000"/>
          <w:sz w:val="22"/>
          <w:szCs w:val="22"/>
        </w:rPr>
        <w:t>n</w:t>
      </w:r>
      <w:r w:rsidR="00AD305E" w:rsidRPr="00E53FC2">
        <w:rPr>
          <w:rFonts w:ascii="Arial" w:hAnsi="Arial" w:cs="Arial"/>
          <w:color w:val="000000"/>
          <w:sz w:val="22"/>
          <w:szCs w:val="22"/>
        </w:rPr>
        <w:t xml:space="preserve">t in all elements of </w:t>
      </w:r>
      <w:r w:rsidRPr="00E53FC2">
        <w:rPr>
          <w:rFonts w:ascii="Arial" w:hAnsi="Arial" w:cs="Arial"/>
          <w:color w:val="000000"/>
          <w:sz w:val="22"/>
          <w:szCs w:val="22"/>
        </w:rPr>
        <w:t>services.</w:t>
      </w:r>
      <w:r w:rsidR="00096AA6" w:rsidRPr="00E53FC2">
        <w:rPr>
          <w:rFonts w:ascii="Arial" w:hAnsi="Arial" w:cs="Arial"/>
          <w:color w:val="000000"/>
          <w:sz w:val="22"/>
          <w:szCs w:val="22"/>
        </w:rPr>
        <w:t xml:space="preserve"> </w:t>
      </w:r>
    </w:p>
    <w:p w:rsidR="007107F6" w:rsidRPr="00E53FC2" w:rsidRDefault="007107F6" w:rsidP="000A3126">
      <w:pPr>
        <w:numPr>
          <w:ilvl w:val="0"/>
          <w:numId w:val="34"/>
        </w:numPr>
        <w:ind w:left="426" w:hanging="426"/>
        <w:jc w:val="both"/>
        <w:rPr>
          <w:rFonts w:ascii="Arial" w:hAnsi="Arial" w:cs="Arial"/>
          <w:color w:val="000000"/>
          <w:sz w:val="22"/>
          <w:szCs w:val="22"/>
        </w:rPr>
      </w:pPr>
      <w:r w:rsidRPr="00E53FC2">
        <w:rPr>
          <w:rFonts w:ascii="Arial" w:hAnsi="Arial" w:cs="Arial"/>
          <w:sz w:val="22"/>
          <w:szCs w:val="22"/>
        </w:rPr>
        <w:t>Escalate any aspect of patient care that raises concern to their line manager.</w:t>
      </w:r>
    </w:p>
    <w:p w:rsidR="002D2535" w:rsidRPr="00E53FC2" w:rsidRDefault="002D2535" w:rsidP="000A3126">
      <w:pPr>
        <w:numPr>
          <w:ilvl w:val="0"/>
          <w:numId w:val="34"/>
        </w:numPr>
        <w:ind w:left="426" w:hanging="426"/>
        <w:jc w:val="both"/>
        <w:rPr>
          <w:rFonts w:ascii="Arial" w:hAnsi="Arial" w:cs="Arial"/>
          <w:color w:val="000000"/>
          <w:sz w:val="22"/>
          <w:szCs w:val="22"/>
        </w:rPr>
      </w:pPr>
      <w:r w:rsidRPr="00E53FC2">
        <w:rPr>
          <w:rFonts w:ascii="Arial" w:hAnsi="Arial" w:cs="Arial"/>
          <w:sz w:val="22"/>
          <w:szCs w:val="22"/>
        </w:rPr>
        <w:t>Any counselling given to a patient must be within the post holder’s area of expertise.</w:t>
      </w:r>
    </w:p>
    <w:p w:rsidR="009C59AA" w:rsidRPr="00E53FC2" w:rsidRDefault="009C59AA" w:rsidP="003B4768">
      <w:pPr>
        <w:jc w:val="both"/>
        <w:rPr>
          <w:rFonts w:ascii="Arial" w:hAnsi="Arial" w:cs="Arial"/>
          <w:sz w:val="22"/>
          <w:szCs w:val="22"/>
        </w:rPr>
      </w:pPr>
    </w:p>
    <w:p w:rsidR="005B6BB5" w:rsidRDefault="005B6BB5" w:rsidP="003B4768">
      <w:pPr>
        <w:pStyle w:val="Heading2"/>
        <w:rPr>
          <w:rFonts w:ascii="Arial" w:hAnsi="Arial" w:cs="Arial"/>
          <w:b/>
          <w:noProof/>
          <w:sz w:val="22"/>
          <w:szCs w:val="22"/>
          <w:lang w:eastAsia="en-GB"/>
        </w:rPr>
      </w:pPr>
    </w:p>
    <w:p w:rsidR="005B6BB5" w:rsidRDefault="005B6BB5" w:rsidP="003B4768">
      <w:pPr>
        <w:pStyle w:val="Heading2"/>
        <w:rPr>
          <w:rFonts w:ascii="Arial" w:hAnsi="Arial" w:cs="Arial"/>
          <w:b/>
          <w:noProof/>
          <w:sz w:val="22"/>
          <w:szCs w:val="22"/>
          <w:lang w:eastAsia="en-GB"/>
        </w:rPr>
      </w:pPr>
    </w:p>
    <w:p w:rsidR="005B6BB5" w:rsidRDefault="005B6BB5" w:rsidP="003B4768">
      <w:pPr>
        <w:pStyle w:val="Heading2"/>
        <w:rPr>
          <w:rFonts w:ascii="Arial" w:hAnsi="Arial" w:cs="Arial"/>
          <w:b/>
          <w:noProof/>
          <w:sz w:val="22"/>
          <w:szCs w:val="22"/>
          <w:lang w:eastAsia="en-GB"/>
        </w:rPr>
      </w:pPr>
    </w:p>
    <w:p w:rsidR="00D8072F" w:rsidRPr="00D8072F" w:rsidRDefault="00D8072F" w:rsidP="00D8072F">
      <w:pPr>
        <w:rPr>
          <w:lang w:eastAsia="en-GB"/>
        </w:rPr>
      </w:pPr>
    </w:p>
    <w:p w:rsidR="00F95408" w:rsidRDefault="00F95408" w:rsidP="003B4768">
      <w:pPr>
        <w:pStyle w:val="Heading2"/>
        <w:rPr>
          <w:rFonts w:ascii="Arial" w:hAnsi="Arial" w:cs="Arial"/>
          <w:b/>
          <w:noProof/>
          <w:sz w:val="22"/>
          <w:szCs w:val="22"/>
          <w:lang w:eastAsia="en-GB"/>
        </w:rPr>
      </w:pPr>
    </w:p>
    <w:p w:rsidR="00F95408" w:rsidRDefault="00F95408" w:rsidP="003B4768">
      <w:pPr>
        <w:pStyle w:val="Heading2"/>
        <w:rPr>
          <w:rFonts w:ascii="Arial" w:hAnsi="Arial" w:cs="Arial"/>
          <w:b/>
          <w:noProof/>
          <w:sz w:val="22"/>
          <w:szCs w:val="22"/>
          <w:lang w:eastAsia="en-GB"/>
        </w:rPr>
      </w:pPr>
    </w:p>
    <w:p w:rsidR="00F95408" w:rsidRDefault="00F95408" w:rsidP="003B4768">
      <w:pPr>
        <w:pStyle w:val="Heading2"/>
        <w:rPr>
          <w:rFonts w:ascii="Arial" w:hAnsi="Arial" w:cs="Arial"/>
          <w:b/>
          <w:noProof/>
          <w:sz w:val="22"/>
          <w:szCs w:val="22"/>
          <w:lang w:eastAsia="en-GB"/>
        </w:rPr>
      </w:pPr>
    </w:p>
    <w:p w:rsidR="003B4768" w:rsidRPr="00E53FC2" w:rsidRDefault="003B4768" w:rsidP="003B4768">
      <w:pPr>
        <w:pStyle w:val="Heading2"/>
        <w:rPr>
          <w:rFonts w:ascii="Arial" w:hAnsi="Arial" w:cs="Arial"/>
          <w:b/>
          <w:sz w:val="22"/>
          <w:szCs w:val="22"/>
        </w:rPr>
      </w:pPr>
      <w:r w:rsidRPr="00E53FC2">
        <w:rPr>
          <w:rFonts w:ascii="Arial" w:hAnsi="Arial" w:cs="Arial"/>
          <w:b/>
          <w:noProof/>
          <w:sz w:val="22"/>
          <w:szCs w:val="22"/>
          <w:lang w:eastAsia="en-GB"/>
        </w:rPr>
        <w:t>Freedom to Act</w:t>
      </w:r>
    </w:p>
    <w:p w:rsidR="003B4768" w:rsidRPr="00E53FC2" w:rsidRDefault="003B4768" w:rsidP="003B4768">
      <w:pPr>
        <w:rPr>
          <w:rFonts w:ascii="Arial" w:hAnsi="Arial" w:cs="Arial"/>
          <w:sz w:val="22"/>
          <w:szCs w:val="22"/>
        </w:rPr>
      </w:pPr>
    </w:p>
    <w:p w:rsidR="003B4768" w:rsidRPr="00E53FC2" w:rsidRDefault="00F95D25" w:rsidP="003B4768">
      <w:pPr>
        <w:jc w:val="both"/>
        <w:rPr>
          <w:rFonts w:ascii="Arial" w:hAnsi="Arial" w:cs="Arial"/>
          <w:sz w:val="22"/>
          <w:szCs w:val="22"/>
        </w:rPr>
      </w:pPr>
      <w:r w:rsidRPr="00E53FC2">
        <w:rPr>
          <w:rFonts w:ascii="Arial" w:hAnsi="Arial" w:cs="Arial"/>
          <w:sz w:val="22"/>
          <w:szCs w:val="22"/>
        </w:rPr>
        <w:t xml:space="preserve">The post holder will </w:t>
      </w:r>
      <w:r w:rsidR="003B4768" w:rsidRPr="00E53FC2">
        <w:rPr>
          <w:rFonts w:ascii="Arial" w:hAnsi="Arial" w:cs="Arial"/>
          <w:sz w:val="22"/>
          <w:szCs w:val="22"/>
        </w:rPr>
        <w:t>work autonomous</w:t>
      </w:r>
      <w:r w:rsidR="00A114F2">
        <w:rPr>
          <w:rFonts w:ascii="Arial" w:hAnsi="Arial" w:cs="Arial"/>
          <w:sz w:val="22"/>
          <w:szCs w:val="22"/>
        </w:rPr>
        <w:t xml:space="preserve">ly in order to carry out </w:t>
      </w:r>
      <w:r w:rsidR="001644F2" w:rsidRPr="00E53FC2">
        <w:rPr>
          <w:rFonts w:ascii="Arial" w:hAnsi="Arial" w:cs="Arial"/>
          <w:sz w:val="22"/>
          <w:szCs w:val="22"/>
        </w:rPr>
        <w:t>duties which</w:t>
      </w:r>
      <w:r w:rsidR="00591C72">
        <w:rPr>
          <w:rFonts w:ascii="Arial" w:hAnsi="Arial" w:cs="Arial"/>
          <w:sz w:val="22"/>
          <w:szCs w:val="22"/>
        </w:rPr>
        <w:t xml:space="preserve"> will include:</w:t>
      </w:r>
    </w:p>
    <w:p w:rsidR="003B4768" w:rsidRPr="00E53FC2" w:rsidRDefault="003B4768" w:rsidP="00DB4C2A">
      <w:pPr>
        <w:rPr>
          <w:rFonts w:ascii="Arial" w:hAnsi="Arial" w:cs="Arial"/>
          <w:sz w:val="22"/>
          <w:szCs w:val="22"/>
        </w:rPr>
      </w:pPr>
    </w:p>
    <w:p w:rsidR="003B4768" w:rsidRPr="00E53FC2" w:rsidRDefault="001644F2" w:rsidP="001644F2">
      <w:pPr>
        <w:numPr>
          <w:ilvl w:val="0"/>
          <w:numId w:val="30"/>
        </w:numPr>
        <w:rPr>
          <w:rFonts w:ascii="Arial" w:hAnsi="Arial" w:cs="Arial"/>
          <w:sz w:val="22"/>
          <w:szCs w:val="22"/>
        </w:rPr>
      </w:pPr>
      <w:r w:rsidRPr="00E53FC2">
        <w:rPr>
          <w:rFonts w:ascii="Arial" w:hAnsi="Arial" w:cs="Arial"/>
          <w:sz w:val="22"/>
          <w:szCs w:val="22"/>
        </w:rPr>
        <w:t>Departmental workload management</w:t>
      </w:r>
      <w:r w:rsidR="00040A1B" w:rsidRPr="00E53FC2">
        <w:rPr>
          <w:rFonts w:ascii="Arial" w:hAnsi="Arial" w:cs="Arial"/>
          <w:sz w:val="22"/>
          <w:szCs w:val="22"/>
        </w:rPr>
        <w:t>.</w:t>
      </w:r>
    </w:p>
    <w:p w:rsidR="003B4768" w:rsidRPr="00E53FC2" w:rsidRDefault="003B4768" w:rsidP="003B4768">
      <w:pPr>
        <w:numPr>
          <w:ilvl w:val="0"/>
          <w:numId w:val="30"/>
        </w:numPr>
        <w:rPr>
          <w:rFonts w:ascii="Arial" w:hAnsi="Arial" w:cs="Arial"/>
          <w:sz w:val="22"/>
          <w:szCs w:val="22"/>
        </w:rPr>
      </w:pPr>
      <w:r w:rsidRPr="00E53FC2">
        <w:rPr>
          <w:rFonts w:ascii="Arial" w:hAnsi="Arial" w:cs="Arial"/>
          <w:sz w:val="22"/>
          <w:szCs w:val="22"/>
        </w:rPr>
        <w:t>Individual workload management</w:t>
      </w:r>
      <w:r w:rsidR="00040A1B" w:rsidRPr="00E53FC2">
        <w:rPr>
          <w:rFonts w:ascii="Arial" w:hAnsi="Arial" w:cs="Arial"/>
          <w:sz w:val="22"/>
          <w:szCs w:val="22"/>
        </w:rPr>
        <w:t>.</w:t>
      </w:r>
    </w:p>
    <w:p w:rsidR="00040A1B" w:rsidRPr="00A114F2" w:rsidRDefault="001644F2" w:rsidP="00A114F2">
      <w:pPr>
        <w:numPr>
          <w:ilvl w:val="0"/>
          <w:numId w:val="30"/>
        </w:numPr>
        <w:rPr>
          <w:rFonts w:ascii="Arial" w:hAnsi="Arial" w:cs="Arial"/>
          <w:sz w:val="22"/>
          <w:szCs w:val="22"/>
        </w:rPr>
      </w:pPr>
      <w:r w:rsidRPr="00E53FC2">
        <w:rPr>
          <w:rFonts w:ascii="Arial" w:hAnsi="Arial" w:cs="Arial"/>
          <w:sz w:val="22"/>
          <w:szCs w:val="22"/>
        </w:rPr>
        <w:t>Working within Standard Operating Procedures</w:t>
      </w:r>
      <w:r w:rsidR="00040A1B" w:rsidRPr="00E53FC2">
        <w:rPr>
          <w:rFonts w:ascii="Arial" w:hAnsi="Arial" w:cs="Arial"/>
          <w:sz w:val="22"/>
          <w:szCs w:val="22"/>
        </w:rPr>
        <w:t>.</w:t>
      </w:r>
    </w:p>
    <w:p w:rsidR="00024CD5" w:rsidRPr="00E53FC2" w:rsidRDefault="00024CD5" w:rsidP="00024CD5">
      <w:pPr>
        <w:rPr>
          <w:rFonts w:ascii="Arial" w:hAnsi="Arial" w:cs="Arial"/>
          <w:sz w:val="22"/>
          <w:szCs w:val="22"/>
        </w:rPr>
      </w:pPr>
    </w:p>
    <w:p w:rsidR="00024CD5" w:rsidRPr="00E53FC2" w:rsidRDefault="00024CD5" w:rsidP="00024CD5">
      <w:pPr>
        <w:rPr>
          <w:rFonts w:ascii="Arial" w:hAnsi="Arial" w:cs="Arial"/>
          <w:sz w:val="22"/>
          <w:szCs w:val="22"/>
        </w:rPr>
      </w:pPr>
      <w:r w:rsidRPr="00E53FC2">
        <w:rPr>
          <w:rFonts w:ascii="Arial" w:hAnsi="Arial" w:cs="Arial"/>
          <w:sz w:val="22"/>
          <w:szCs w:val="22"/>
        </w:rPr>
        <w:t>Guidance is achieved by consulti</w:t>
      </w:r>
      <w:r w:rsidR="00A114F2">
        <w:rPr>
          <w:rFonts w:ascii="Arial" w:hAnsi="Arial" w:cs="Arial"/>
          <w:sz w:val="22"/>
          <w:szCs w:val="22"/>
        </w:rPr>
        <w:t xml:space="preserve">ng peers within </w:t>
      </w:r>
      <w:r w:rsidR="00F95408">
        <w:rPr>
          <w:rFonts w:ascii="Arial" w:hAnsi="Arial" w:cs="Arial"/>
          <w:sz w:val="22"/>
          <w:szCs w:val="22"/>
        </w:rPr>
        <w:t>PPG</w:t>
      </w:r>
      <w:r w:rsidRPr="00E53FC2">
        <w:rPr>
          <w:rFonts w:ascii="Arial" w:hAnsi="Arial" w:cs="Arial"/>
          <w:sz w:val="22"/>
          <w:szCs w:val="22"/>
        </w:rPr>
        <w:t xml:space="preserve"> or external reference points when necessary.</w:t>
      </w:r>
    </w:p>
    <w:p w:rsidR="003B4768" w:rsidRDefault="003B4768" w:rsidP="003B4768">
      <w:pPr>
        <w:rPr>
          <w:sz w:val="20"/>
          <w:szCs w:val="20"/>
        </w:rPr>
      </w:pPr>
    </w:p>
    <w:p w:rsidR="00A231EF" w:rsidRPr="007027C8" w:rsidRDefault="00A231EF" w:rsidP="003B4768">
      <w:pPr>
        <w:rPr>
          <w:sz w:val="20"/>
          <w:szCs w:val="20"/>
        </w:rPr>
      </w:pPr>
    </w:p>
    <w:p w:rsidR="003B4768" w:rsidRPr="00E53FC2" w:rsidRDefault="003B4768" w:rsidP="003B4768">
      <w:pPr>
        <w:pStyle w:val="Heading1"/>
        <w:jc w:val="left"/>
        <w:rPr>
          <w:rFonts w:ascii="Arial" w:hAnsi="Arial" w:cs="Arial"/>
          <w:sz w:val="22"/>
          <w:szCs w:val="22"/>
        </w:rPr>
      </w:pPr>
      <w:r w:rsidRPr="00E53FC2">
        <w:rPr>
          <w:rFonts w:ascii="Arial" w:hAnsi="Arial" w:cs="Arial"/>
          <w:sz w:val="22"/>
          <w:szCs w:val="22"/>
        </w:rPr>
        <w:t>Infection Control</w:t>
      </w:r>
    </w:p>
    <w:p w:rsidR="003B4768" w:rsidRPr="00E53FC2" w:rsidRDefault="003B4768" w:rsidP="003B4768">
      <w:pPr>
        <w:rPr>
          <w:sz w:val="22"/>
          <w:szCs w:val="22"/>
        </w:rPr>
      </w:pPr>
    </w:p>
    <w:p w:rsidR="003B4768" w:rsidRPr="00E53FC2" w:rsidRDefault="003B4768" w:rsidP="003B4768">
      <w:pPr>
        <w:jc w:val="both"/>
        <w:rPr>
          <w:rFonts w:ascii="Arial" w:hAnsi="Arial" w:cs="Arial"/>
          <w:sz w:val="22"/>
          <w:szCs w:val="22"/>
        </w:rPr>
      </w:pPr>
      <w:r w:rsidRPr="00E53FC2">
        <w:rPr>
          <w:rFonts w:ascii="Arial" w:hAnsi="Arial" w:cs="Arial"/>
          <w:sz w:val="22"/>
          <w:szCs w:val="22"/>
        </w:rPr>
        <w:t>Compliance with all infection control policies and procedures (including hand hygiene, personal hygiene, environmental and food hygiene) will form an integral part of the practice of all staff working in a clinical environment. Each staff member will be responsible for familiarising themselves with Infection Control Policy. Staff must keep up to date with new policies and subsequent implementation in practice and undertake annual training/updates in infection prevention and control.</w:t>
      </w:r>
    </w:p>
    <w:p w:rsidR="003B4768" w:rsidRPr="00E53FC2" w:rsidRDefault="003B4768" w:rsidP="003B4768">
      <w:pPr>
        <w:jc w:val="both"/>
        <w:rPr>
          <w:rFonts w:ascii="Arial" w:hAnsi="Arial" w:cs="Arial"/>
          <w:sz w:val="22"/>
          <w:szCs w:val="22"/>
        </w:rPr>
      </w:pPr>
    </w:p>
    <w:p w:rsidR="003B4768" w:rsidRPr="00E53FC2" w:rsidRDefault="00A114F2" w:rsidP="003B4768">
      <w:pPr>
        <w:jc w:val="both"/>
        <w:rPr>
          <w:rFonts w:ascii="Arial" w:hAnsi="Arial" w:cs="Arial"/>
          <w:sz w:val="22"/>
          <w:szCs w:val="22"/>
        </w:rPr>
      </w:pPr>
      <w:r>
        <w:rPr>
          <w:rFonts w:ascii="Arial" w:hAnsi="Arial" w:cs="Arial"/>
          <w:sz w:val="22"/>
          <w:szCs w:val="22"/>
        </w:rPr>
        <w:t>Clinical Supplies</w:t>
      </w:r>
      <w:r w:rsidR="000A3126" w:rsidRPr="00E53FC2">
        <w:rPr>
          <w:rFonts w:ascii="Arial" w:hAnsi="Arial" w:cs="Arial"/>
          <w:sz w:val="22"/>
          <w:szCs w:val="22"/>
        </w:rPr>
        <w:t xml:space="preserve"> s</w:t>
      </w:r>
      <w:r w:rsidR="003B4768" w:rsidRPr="00E53FC2">
        <w:rPr>
          <w:rFonts w:ascii="Arial" w:hAnsi="Arial" w:cs="Arial"/>
          <w:sz w:val="22"/>
          <w:szCs w:val="22"/>
        </w:rPr>
        <w:t xml:space="preserve">taff must seek support and advice from Infection Control in all instances where cross infection is likely to have occurred or when managing situations involving patients with infections where guidance provided in the Policies is not applicable. </w:t>
      </w:r>
    </w:p>
    <w:p w:rsidR="003B4768" w:rsidRPr="00E53FC2" w:rsidRDefault="003B4768" w:rsidP="003B4768">
      <w:pPr>
        <w:jc w:val="both"/>
        <w:rPr>
          <w:rFonts w:ascii="Arial" w:hAnsi="Arial" w:cs="Arial"/>
          <w:sz w:val="22"/>
          <w:szCs w:val="22"/>
        </w:rPr>
      </w:pPr>
    </w:p>
    <w:p w:rsidR="00F95D25" w:rsidRPr="00E53FC2" w:rsidRDefault="003B4768" w:rsidP="008B4FA8">
      <w:pPr>
        <w:jc w:val="both"/>
        <w:rPr>
          <w:sz w:val="22"/>
          <w:szCs w:val="22"/>
        </w:rPr>
      </w:pPr>
      <w:r w:rsidRPr="00E53FC2">
        <w:rPr>
          <w:rFonts w:ascii="Arial" w:hAnsi="Arial" w:cs="Arial"/>
          <w:sz w:val="22"/>
          <w:szCs w:val="22"/>
        </w:rPr>
        <w:t xml:space="preserve">All staff must contact the Occupational Health </w:t>
      </w:r>
      <w:proofErr w:type="spellStart"/>
      <w:r w:rsidRPr="00E53FC2">
        <w:rPr>
          <w:rFonts w:ascii="Arial" w:hAnsi="Arial" w:cs="Arial"/>
          <w:sz w:val="22"/>
          <w:szCs w:val="22"/>
        </w:rPr>
        <w:t>Dept</w:t>
      </w:r>
      <w:proofErr w:type="spellEnd"/>
      <w:r w:rsidRPr="00E53FC2">
        <w:rPr>
          <w:rFonts w:ascii="Arial" w:hAnsi="Arial" w:cs="Arial"/>
          <w:sz w:val="22"/>
          <w:szCs w:val="22"/>
        </w:rPr>
        <w:t xml:space="preserve"> if they are suffering from any form of infection which may put patients and other staff at risk</w:t>
      </w:r>
      <w:r w:rsidR="000A3126" w:rsidRPr="00E53FC2">
        <w:rPr>
          <w:rFonts w:ascii="Arial" w:hAnsi="Arial" w:cs="Arial"/>
          <w:sz w:val="22"/>
          <w:szCs w:val="22"/>
        </w:rPr>
        <w:t>, at the same time informing their line manager</w:t>
      </w:r>
      <w:r w:rsidR="008B4FA8" w:rsidRPr="00E53FC2">
        <w:rPr>
          <w:rFonts w:ascii="Arial" w:hAnsi="Arial" w:cs="Arial"/>
          <w:sz w:val="22"/>
          <w:szCs w:val="22"/>
        </w:rPr>
        <w:t>.</w:t>
      </w:r>
    </w:p>
    <w:p w:rsidR="00F95D25" w:rsidRPr="00E53FC2" w:rsidRDefault="00F95D25" w:rsidP="00DA29D5">
      <w:pPr>
        <w:rPr>
          <w:rFonts w:ascii="Arial" w:hAnsi="Arial" w:cs="Arial"/>
          <w:b/>
          <w:color w:val="000000"/>
          <w:sz w:val="22"/>
          <w:szCs w:val="22"/>
          <w:u w:val="single"/>
        </w:rPr>
      </w:pPr>
    </w:p>
    <w:p w:rsidR="00DA29D5" w:rsidRPr="00E53FC2" w:rsidRDefault="00DA29D5" w:rsidP="00DA29D5">
      <w:pPr>
        <w:rPr>
          <w:rFonts w:ascii="Arial" w:hAnsi="Arial" w:cs="Arial"/>
          <w:b/>
          <w:color w:val="000000"/>
          <w:sz w:val="22"/>
          <w:szCs w:val="22"/>
          <w:u w:val="single"/>
        </w:rPr>
      </w:pPr>
      <w:r w:rsidRPr="00E53FC2">
        <w:rPr>
          <w:rFonts w:ascii="Arial" w:hAnsi="Arial" w:cs="Arial"/>
          <w:b/>
          <w:color w:val="000000"/>
          <w:sz w:val="22"/>
          <w:szCs w:val="22"/>
          <w:u w:val="single"/>
        </w:rPr>
        <w:t>Additional Information:</w:t>
      </w:r>
    </w:p>
    <w:p w:rsidR="00DA29D5" w:rsidRPr="00E53FC2" w:rsidRDefault="00DA29D5" w:rsidP="00DA29D5">
      <w:pPr>
        <w:pStyle w:val="ESHeading2"/>
        <w:rPr>
          <w:b/>
          <w:color w:val="000000"/>
          <w:szCs w:val="22"/>
        </w:rPr>
      </w:pPr>
      <w:r w:rsidRPr="00E53FC2">
        <w:rPr>
          <w:b/>
          <w:color w:val="000000"/>
          <w:szCs w:val="22"/>
        </w:rPr>
        <w:t>Appraisal</w:t>
      </w:r>
    </w:p>
    <w:p w:rsidR="00DA29D5" w:rsidRPr="00E53FC2" w:rsidRDefault="00F95408" w:rsidP="00D95FB5">
      <w:pPr>
        <w:pStyle w:val="ESHeading2"/>
        <w:jc w:val="both"/>
        <w:rPr>
          <w:color w:val="000000"/>
          <w:szCs w:val="22"/>
        </w:rPr>
      </w:pPr>
      <w:r>
        <w:rPr>
          <w:color w:val="000000"/>
          <w:szCs w:val="22"/>
        </w:rPr>
        <w:t>PPG</w:t>
      </w:r>
      <w:r w:rsidR="00DA29D5" w:rsidRPr="00E53FC2">
        <w:rPr>
          <w:color w:val="000000"/>
          <w:szCs w:val="22"/>
        </w:rPr>
        <w:t xml:space="preserve"> operates a system of individual performance review/appraisal for the purpose of agreeing performance objectives and discussing development needs in line with requirements of service need in the operational plan.</w:t>
      </w:r>
    </w:p>
    <w:p w:rsidR="00DA29D5" w:rsidRPr="00E53FC2" w:rsidRDefault="00DA29D5" w:rsidP="00DA29D5">
      <w:pPr>
        <w:pStyle w:val="ESHeading3"/>
        <w:numPr>
          <w:ilvl w:val="0"/>
          <w:numId w:val="0"/>
        </w:numPr>
        <w:rPr>
          <w:b/>
          <w:color w:val="000000"/>
          <w:szCs w:val="22"/>
        </w:rPr>
      </w:pPr>
      <w:r w:rsidRPr="00E53FC2">
        <w:rPr>
          <w:b/>
          <w:color w:val="000000"/>
          <w:szCs w:val="22"/>
        </w:rPr>
        <w:t>Clinical Governance</w:t>
      </w:r>
    </w:p>
    <w:p w:rsidR="00DA29D5" w:rsidRPr="00E53FC2" w:rsidRDefault="00DA29D5" w:rsidP="00D95FB5">
      <w:pPr>
        <w:pStyle w:val="ESHeading3"/>
        <w:numPr>
          <w:ilvl w:val="0"/>
          <w:numId w:val="0"/>
        </w:numPr>
        <w:jc w:val="both"/>
        <w:rPr>
          <w:color w:val="000000"/>
          <w:szCs w:val="22"/>
        </w:rPr>
      </w:pPr>
      <w:r w:rsidRPr="00E53FC2">
        <w:rPr>
          <w:color w:val="000000"/>
          <w:szCs w:val="22"/>
        </w:rPr>
        <w:t>To have responsibility for a commitment to maintaining a high quality service to patients by continual development of practice in the light of research evidence and by audit, based against clinical relevant standards.</w:t>
      </w:r>
    </w:p>
    <w:p w:rsidR="00DA29D5" w:rsidRPr="00A114F2" w:rsidRDefault="00DA29D5" w:rsidP="00DA29D5">
      <w:pPr>
        <w:pStyle w:val="ESHeading2"/>
        <w:rPr>
          <w:b/>
          <w:color w:val="000000"/>
          <w:szCs w:val="22"/>
        </w:rPr>
      </w:pPr>
      <w:r w:rsidRPr="00A114F2">
        <w:rPr>
          <w:b/>
          <w:color w:val="000000"/>
          <w:szCs w:val="22"/>
        </w:rPr>
        <w:t>Conflict of Interests</w:t>
      </w:r>
    </w:p>
    <w:p w:rsidR="00DA29D5" w:rsidRPr="00A114F2" w:rsidRDefault="00DA29D5" w:rsidP="00D95FB5">
      <w:pPr>
        <w:pStyle w:val="BodyText"/>
        <w:jc w:val="both"/>
        <w:rPr>
          <w:color w:val="000000"/>
          <w:szCs w:val="22"/>
        </w:rPr>
      </w:pPr>
      <w:r w:rsidRPr="00A114F2">
        <w:rPr>
          <w:color w:val="000000"/>
          <w:szCs w:val="22"/>
        </w:rPr>
        <w:t>You may no</w:t>
      </w:r>
      <w:r w:rsidR="00F95408">
        <w:rPr>
          <w:color w:val="000000"/>
          <w:szCs w:val="22"/>
        </w:rPr>
        <w:t>t without the consent of PPG</w:t>
      </w:r>
      <w:r w:rsidRPr="00A114F2">
        <w:rPr>
          <w:color w:val="000000"/>
          <w:szCs w:val="22"/>
        </w:rPr>
        <w:t xml:space="preserve"> engage in any outside employmen</w:t>
      </w:r>
      <w:r w:rsidR="00F95408">
        <w:rPr>
          <w:color w:val="000000"/>
          <w:szCs w:val="22"/>
        </w:rPr>
        <w:t>t and in accordance with PPG</w:t>
      </w:r>
      <w:r w:rsidRPr="00A114F2">
        <w:rPr>
          <w:color w:val="000000"/>
          <w:szCs w:val="22"/>
        </w:rPr>
        <w:t xml:space="preserve"> Conflict of Interest Policy you must declare to your manager all private interests, which could potentially result in personal gain as a consequence of your</w:t>
      </w:r>
      <w:r w:rsidR="00F95408">
        <w:rPr>
          <w:color w:val="000000"/>
          <w:szCs w:val="22"/>
        </w:rPr>
        <w:t xml:space="preserve"> employment position in PPG.</w:t>
      </w:r>
      <w:r w:rsidRPr="00A114F2">
        <w:rPr>
          <w:color w:val="000000"/>
          <w:szCs w:val="22"/>
        </w:rPr>
        <w:t xml:space="preserve">  Interests that might appear to be in conflict should also be declared.</w:t>
      </w:r>
    </w:p>
    <w:p w:rsidR="00DA29D5" w:rsidRPr="00A114F2" w:rsidRDefault="00DA29D5" w:rsidP="00DA29D5">
      <w:pPr>
        <w:pStyle w:val="ESHeading3"/>
        <w:numPr>
          <w:ilvl w:val="0"/>
          <w:numId w:val="0"/>
        </w:numPr>
        <w:rPr>
          <w:b/>
          <w:color w:val="000000"/>
          <w:szCs w:val="22"/>
        </w:rPr>
      </w:pPr>
      <w:r w:rsidRPr="00A114F2">
        <w:rPr>
          <w:b/>
          <w:color w:val="000000"/>
          <w:szCs w:val="22"/>
        </w:rPr>
        <w:t>Criminal Records Bureau</w:t>
      </w:r>
    </w:p>
    <w:p w:rsidR="00DA29D5" w:rsidRPr="00A114F2" w:rsidRDefault="00DA29D5" w:rsidP="00D95FB5">
      <w:pPr>
        <w:pStyle w:val="ESHeading3"/>
        <w:numPr>
          <w:ilvl w:val="0"/>
          <w:numId w:val="0"/>
        </w:numPr>
        <w:jc w:val="both"/>
        <w:rPr>
          <w:color w:val="000000"/>
          <w:szCs w:val="22"/>
        </w:rPr>
      </w:pPr>
      <w:r w:rsidRPr="00A114F2">
        <w:rPr>
          <w:color w:val="000000"/>
          <w:szCs w:val="22"/>
        </w:rPr>
        <w:t>It is a requirement of this position that a Criminal Records Bureau disclosure at the enhanced level is undertaken.</w:t>
      </w:r>
    </w:p>
    <w:p w:rsidR="007027C8" w:rsidRPr="00A114F2" w:rsidRDefault="00DA29D5" w:rsidP="007027C8">
      <w:pPr>
        <w:pStyle w:val="ESHeading3"/>
        <w:numPr>
          <w:ilvl w:val="0"/>
          <w:numId w:val="0"/>
        </w:numPr>
        <w:rPr>
          <w:b/>
          <w:bCs w:val="0"/>
          <w:color w:val="000000"/>
          <w:szCs w:val="22"/>
          <w:lang w:val="en-US"/>
        </w:rPr>
      </w:pPr>
      <w:r w:rsidRPr="00A114F2">
        <w:rPr>
          <w:b/>
          <w:bCs w:val="0"/>
          <w:color w:val="000000"/>
          <w:szCs w:val="22"/>
          <w:lang w:val="en-US"/>
        </w:rPr>
        <w:t>Confidentiality</w:t>
      </w:r>
    </w:p>
    <w:p w:rsidR="00DA29D5" w:rsidRPr="00A114F2" w:rsidRDefault="00DA29D5" w:rsidP="00D95FB5">
      <w:pPr>
        <w:pStyle w:val="ESHeading3"/>
        <w:numPr>
          <w:ilvl w:val="0"/>
          <w:numId w:val="0"/>
        </w:numPr>
        <w:jc w:val="both"/>
        <w:rPr>
          <w:b/>
          <w:bCs w:val="0"/>
          <w:color w:val="000000"/>
          <w:szCs w:val="22"/>
          <w:lang w:val="en-US"/>
        </w:rPr>
      </w:pPr>
      <w:r w:rsidRPr="00A114F2">
        <w:rPr>
          <w:szCs w:val="22"/>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w:t>
      </w:r>
      <w:r w:rsidRPr="00A114F2">
        <w:rPr>
          <w:szCs w:val="22"/>
        </w:rPr>
        <w:lastRenderedPageBreak/>
        <w:t>contained within.  The post holder must not at any time use personal data held by Care UK for any unauthorised purpose or disclosure such as data to a third party.  You must not make any disclosure to any unauthorised person or use any confidential information relating to</w:t>
      </w:r>
      <w:r w:rsidR="00F95408">
        <w:rPr>
          <w:szCs w:val="22"/>
        </w:rPr>
        <w:t xml:space="preserve"> the business affairs of PPG</w:t>
      </w:r>
      <w:r w:rsidRPr="00A114F2">
        <w:rPr>
          <w:szCs w:val="22"/>
        </w:rPr>
        <w:t>, unless expressl</w:t>
      </w:r>
      <w:r w:rsidR="00F95408">
        <w:rPr>
          <w:szCs w:val="22"/>
        </w:rPr>
        <w:t>y authorised to do so by PPG</w:t>
      </w:r>
      <w:r w:rsidRPr="00A114F2">
        <w:rPr>
          <w:szCs w:val="22"/>
        </w:rPr>
        <w:t>.  Further guidance on confidentia</w:t>
      </w:r>
      <w:r w:rsidR="00F95408">
        <w:rPr>
          <w:szCs w:val="22"/>
        </w:rPr>
        <w:t>lity is contained within PPG</w:t>
      </w:r>
      <w:r w:rsidRPr="00A114F2">
        <w:rPr>
          <w:szCs w:val="22"/>
        </w:rPr>
        <w:t xml:space="preserve"> Information Security Management System (ISMS).</w:t>
      </w:r>
    </w:p>
    <w:p w:rsidR="00DA29D5" w:rsidRPr="00A114F2" w:rsidRDefault="00DA29D5" w:rsidP="00DA29D5">
      <w:pPr>
        <w:pStyle w:val="NormalWeb"/>
        <w:rPr>
          <w:sz w:val="22"/>
          <w:szCs w:val="22"/>
        </w:rPr>
      </w:pPr>
      <w:r w:rsidRPr="00A114F2">
        <w:rPr>
          <w:rFonts w:ascii="Arial" w:hAnsi="Arial" w:cs="Arial"/>
          <w:b/>
          <w:bCs/>
          <w:sz w:val="22"/>
          <w:szCs w:val="22"/>
          <w:lang w:val="en-US"/>
        </w:rPr>
        <w:t xml:space="preserve">Data Protection </w:t>
      </w:r>
    </w:p>
    <w:p w:rsidR="00DA29D5" w:rsidRPr="00A114F2" w:rsidRDefault="00DA29D5" w:rsidP="00DA29D5">
      <w:pPr>
        <w:jc w:val="both"/>
        <w:rPr>
          <w:rFonts w:ascii="Arial" w:hAnsi="Arial" w:cs="Arial"/>
          <w:sz w:val="22"/>
          <w:szCs w:val="22"/>
        </w:rPr>
      </w:pPr>
      <w:r w:rsidRPr="00A114F2">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rsidR="00DA29D5" w:rsidRPr="00A114F2" w:rsidRDefault="00DA29D5" w:rsidP="00DA29D5">
      <w:pPr>
        <w:jc w:val="both"/>
        <w:rPr>
          <w:rFonts w:ascii="Arial" w:hAnsi="Arial" w:cs="Arial"/>
          <w:sz w:val="22"/>
          <w:szCs w:val="22"/>
        </w:rPr>
      </w:pPr>
    </w:p>
    <w:p w:rsidR="00DA29D5" w:rsidRPr="00A114F2" w:rsidRDefault="00DA29D5" w:rsidP="00DA29D5">
      <w:pPr>
        <w:pStyle w:val="ESHeading2"/>
        <w:rPr>
          <w:b/>
          <w:color w:val="000000"/>
          <w:szCs w:val="22"/>
        </w:rPr>
      </w:pPr>
      <w:r w:rsidRPr="00A114F2">
        <w:rPr>
          <w:b/>
          <w:color w:val="000000"/>
          <w:szCs w:val="22"/>
        </w:rPr>
        <w:t>Equal Opportunities</w:t>
      </w:r>
    </w:p>
    <w:p w:rsidR="007027C8" w:rsidRPr="00A114F2" w:rsidRDefault="00DA29D5" w:rsidP="000F1DCE">
      <w:pPr>
        <w:jc w:val="both"/>
        <w:rPr>
          <w:rFonts w:ascii="Arial" w:hAnsi="Arial" w:cs="Arial"/>
          <w:bCs/>
          <w:color w:val="000000"/>
          <w:sz w:val="22"/>
          <w:szCs w:val="22"/>
        </w:rPr>
      </w:pPr>
      <w:r w:rsidRPr="00A114F2">
        <w:rPr>
          <w:rFonts w:ascii="Arial" w:hAnsi="Arial" w:cs="Arial"/>
          <w:bCs/>
          <w:color w:val="000000"/>
          <w:sz w:val="22"/>
          <w:szCs w:val="22"/>
        </w:rPr>
        <w:t>The post holder is required at all times to carry out responsibil</w:t>
      </w:r>
      <w:r w:rsidR="00F95408">
        <w:rPr>
          <w:rFonts w:ascii="Arial" w:hAnsi="Arial" w:cs="Arial"/>
          <w:bCs/>
          <w:color w:val="000000"/>
          <w:sz w:val="22"/>
          <w:szCs w:val="22"/>
        </w:rPr>
        <w:t>ities with due regard to PPG</w:t>
      </w:r>
      <w:r w:rsidRPr="00A114F2">
        <w:rPr>
          <w:rFonts w:ascii="Arial" w:hAnsi="Arial" w:cs="Arial"/>
          <w:bCs/>
          <w:color w:val="000000"/>
          <w:sz w:val="22"/>
          <w:szCs w:val="22"/>
        </w:rPr>
        <w:t xml:space="preserve"> Equal Opportunities Policy and to ensure that staff receive equal treatment througho</w:t>
      </w:r>
      <w:r w:rsidR="00F95408">
        <w:rPr>
          <w:rFonts w:ascii="Arial" w:hAnsi="Arial" w:cs="Arial"/>
          <w:bCs/>
          <w:color w:val="000000"/>
          <w:sz w:val="22"/>
          <w:szCs w:val="22"/>
        </w:rPr>
        <w:t>ut their employment with PPG</w:t>
      </w:r>
      <w:r w:rsidRPr="00A114F2">
        <w:rPr>
          <w:rFonts w:ascii="Arial" w:hAnsi="Arial" w:cs="Arial"/>
          <w:bCs/>
          <w:color w:val="000000"/>
          <w:sz w:val="22"/>
          <w:szCs w:val="22"/>
        </w:rPr>
        <w:t>.</w:t>
      </w:r>
    </w:p>
    <w:p w:rsidR="007027C8" w:rsidRPr="00A114F2" w:rsidRDefault="007027C8" w:rsidP="00DA29D5">
      <w:pPr>
        <w:tabs>
          <w:tab w:val="left" w:pos="-720"/>
        </w:tabs>
        <w:suppressAutoHyphens/>
        <w:spacing w:after="120"/>
        <w:jc w:val="both"/>
        <w:rPr>
          <w:rFonts w:ascii="Arial" w:hAnsi="Arial" w:cs="Arial"/>
          <w:b/>
          <w:color w:val="000000"/>
          <w:sz w:val="22"/>
          <w:szCs w:val="22"/>
          <w:lang w:val="en-US"/>
        </w:rPr>
      </w:pPr>
    </w:p>
    <w:p w:rsidR="00DA29D5" w:rsidRPr="00A114F2" w:rsidRDefault="00DA29D5" w:rsidP="00DA29D5">
      <w:pPr>
        <w:tabs>
          <w:tab w:val="left" w:pos="-720"/>
        </w:tabs>
        <w:suppressAutoHyphens/>
        <w:spacing w:after="120"/>
        <w:jc w:val="both"/>
        <w:rPr>
          <w:rFonts w:ascii="Arial" w:hAnsi="Arial" w:cs="Arial"/>
          <w:b/>
          <w:color w:val="000000"/>
          <w:sz w:val="22"/>
          <w:szCs w:val="22"/>
          <w:lang w:val="en-US"/>
        </w:rPr>
      </w:pPr>
      <w:r w:rsidRPr="00A114F2">
        <w:rPr>
          <w:rFonts w:ascii="Arial" w:hAnsi="Arial" w:cs="Arial"/>
          <w:b/>
          <w:color w:val="000000"/>
          <w:sz w:val="22"/>
          <w:szCs w:val="22"/>
          <w:lang w:val="en-US"/>
        </w:rPr>
        <w:t xml:space="preserve">Health and Safety </w:t>
      </w:r>
    </w:p>
    <w:p w:rsidR="00DA29D5" w:rsidRPr="00A114F2" w:rsidRDefault="00F95408" w:rsidP="00DA29D5">
      <w:pPr>
        <w:tabs>
          <w:tab w:val="left" w:pos="-720"/>
        </w:tabs>
        <w:suppressAutoHyphens/>
        <w:jc w:val="both"/>
        <w:rPr>
          <w:rFonts w:ascii="Arial" w:hAnsi="Arial" w:cs="Arial"/>
          <w:sz w:val="22"/>
          <w:szCs w:val="22"/>
          <w:lang w:val="en-US"/>
        </w:rPr>
      </w:pPr>
      <w:r>
        <w:rPr>
          <w:rFonts w:ascii="Arial" w:hAnsi="Arial" w:cs="Arial"/>
          <w:sz w:val="22"/>
          <w:szCs w:val="22"/>
          <w:lang w:val="en-US"/>
        </w:rPr>
        <w:t>As an employee of PPG</w:t>
      </w:r>
      <w:r w:rsidR="00DA29D5" w:rsidRPr="00A114F2">
        <w:rPr>
          <w:rFonts w:ascii="Arial" w:hAnsi="Arial" w:cs="Arial"/>
          <w:sz w:val="22"/>
          <w:szCs w:val="22"/>
          <w:lang w:val="en-US"/>
        </w:rPr>
        <w:t xml:space="preserve">, the </w:t>
      </w:r>
      <w:proofErr w:type="spellStart"/>
      <w:r w:rsidR="00DA29D5" w:rsidRPr="00A114F2">
        <w:rPr>
          <w:rFonts w:ascii="Arial" w:hAnsi="Arial" w:cs="Arial"/>
          <w:sz w:val="22"/>
          <w:szCs w:val="22"/>
          <w:lang w:val="en-US"/>
        </w:rPr>
        <w:t>postholder</w:t>
      </w:r>
      <w:proofErr w:type="spellEnd"/>
      <w:r w:rsidR="00DA29D5" w:rsidRPr="00A114F2">
        <w:rPr>
          <w:rFonts w:ascii="Arial" w:hAnsi="Arial" w:cs="Arial"/>
          <w:sz w:val="22"/>
          <w:szCs w:val="22"/>
          <w:lang w:val="en-US"/>
        </w:rPr>
        <w:t xml:space="preserve"> has a duty under the Health and Safety at Work Act 1974, to:-</w:t>
      </w:r>
    </w:p>
    <w:p w:rsidR="00DA29D5" w:rsidRPr="00A114F2" w:rsidRDefault="00DA29D5" w:rsidP="00DA29D5">
      <w:pPr>
        <w:tabs>
          <w:tab w:val="left" w:pos="-720"/>
        </w:tabs>
        <w:suppressAutoHyphens/>
        <w:jc w:val="both"/>
        <w:rPr>
          <w:rFonts w:ascii="Arial" w:hAnsi="Arial" w:cs="Arial"/>
          <w:sz w:val="22"/>
          <w:szCs w:val="22"/>
          <w:lang w:val="en-US"/>
        </w:rPr>
      </w:pPr>
    </w:p>
    <w:p w:rsidR="00DA29D5" w:rsidRPr="00A114F2" w:rsidRDefault="00DA29D5" w:rsidP="00DA29D5">
      <w:pPr>
        <w:numPr>
          <w:ilvl w:val="0"/>
          <w:numId w:val="1"/>
        </w:numPr>
        <w:tabs>
          <w:tab w:val="left" w:pos="-720"/>
        </w:tabs>
        <w:suppressAutoHyphens/>
        <w:jc w:val="both"/>
        <w:rPr>
          <w:rFonts w:ascii="Arial" w:hAnsi="Arial" w:cs="Arial"/>
          <w:sz w:val="22"/>
          <w:szCs w:val="22"/>
          <w:lang w:val="en-US"/>
        </w:rPr>
      </w:pPr>
      <w:r w:rsidRPr="00A114F2">
        <w:rPr>
          <w:rFonts w:ascii="Arial" w:hAnsi="Arial" w:cs="Arial"/>
          <w:sz w:val="22"/>
          <w:szCs w:val="22"/>
          <w:lang w:val="en-US"/>
        </w:rPr>
        <w:t>Take reasonable care of the health and safety of themselves and all other persons who may be affected by their acts or omissions at work.</w:t>
      </w:r>
    </w:p>
    <w:p w:rsidR="00DA29D5" w:rsidRPr="00A114F2" w:rsidRDefault="00DA29D5" w:rsidP="00DA29D5">
      <w:pPr>
        <w:numPr>
          <w:ilvl w:val="0"/>
          <w:numId w:val="1"/>
        </w:numPr>
        <w:tabs>
          <w:tab w:val="left" w:pos="-720"/>
        </w:tabs>
        <w:suppressAutoHyphens/>
        <w:jc w:val="both"/>
        <w:rPr>
          <w:rFonts w:ascii="Arial" w:hAnsi="Arial" w:cs="Arial"/>
          <w:sz w:val="22"/>
          <w:szCs w:val="22"/>
          <w:lang w:val="en-US"/>
        </w:rPr>
      </w:pPr>
      <w:r w:rsidRPr="00A114F2">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A114F2">
        <w:rPr>
          <w:rFonts w:ascii="Arial" w:hAnsi="Arial" w:cs="Arial"/>
          <w:sz w:val="22"/>
          <w:szCs w:val="22"/>
          <w:lang w:val="en-US"/>
        </w:rPr>
        <w:t>centre</w:t>
      </w:r>
      <w:proofErr w:type="spellEnd"/>
      <w:r w:rsidRPr="00A114F2">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rsidR="00DA29D5" w:rsidRPr="00A114F2" w:rsidRDefault="00DA29D5" w:rsidP="00DA29D5">
      <w:pPr>
        <w:pStyle w:val="ESHeading2"/>
        <w:rPr>
          <w:b/>
          <w:color w:val="auto"/>
          <w:szCs w:val="22"/>
        </w:rPr>
      </w:pPr>
      <w:r w:rsidRPr="00A114F2">
        <w:rPr>
          <w:b/>
          <w:color w:val="auto"/>
          <w:szCs w:val="22"/>
        </w:rPr>
        <w:t>Philosophy of Care</w:t>
      </w:r>
    </w:p>
    <w:p w:rsidR="00DA29D5" w:rsidRPr="00A114F2" w:rsidRDefault="00DA29D5" w:rsidP="00D95FB5">
      <w:pPr>
        <w:pStyle w:val="ESHeading3"/>
        <w:numPr>
          <w:ilvl w:val="0"/>
          <w:numId w:val="0"/>
        </w:numPr>
        <w:jc w:val="both"/>
        <w:rPr>
          <w:szCs w:val="22"/>
        </w:rPr>
      </w:pPr>
      <w:r w:rsidRPr="00A114F2">
        <w:rPr>
          <w:szCs w:val="22"/>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rsidR="00DA29D5" w:rsidRPr="00A114F2" w:rsidRDefault="00DA29D5" w:rsidP="00DA29D5">
      <w:pPr>
        <w:pStyle w:val="ESHeading2"/>
        <w:rPr>
          <w:b/>
          <w:color w:val="auto"/>
          <w:szCs w:val="22"/>
        </w:rPr>
      </w:pPr>
      <w:r w:rsidRPr="00A114F2">
        <w:rPr>
          <w:b/>
          <w:color w:val="auto"/>
          <w:szCs w:val="22"/>
        </w:rPr>
        <w:t>Risk Management</w:t>
      </w:r>
    </w:p>
    <w:p w:rsidR="00DA29D5" w:rsidRPr="00A114F2" w:rsidRDefault="00DA29D5" w:rsidP="00D95FB5">
      <w:pPr>
        <w:pStyle w:val="BodyText"/>
        <w:jc w:val="both"/>
        <w:rPr>
          <w:szCs w:val="22"/>
        </w:rPr>
      </w:pPr>
      <w:r w:rsidRPr="00A114F2">
        <w:rPr>
          <w:szCs w:val="22"/>
        </w:rPr>
        <w:t>All members of staff have a responsibility to report all clinical and non-clinical accidents or incidents promptly and when requested to, co-operate with any investigation undertaken.</w:t>
      </w:r>
    </w:p>
    <w:p w:rsidR="00DA29D5" w:rsidRPr="00A114F2" w:rsidRDefault="00DA29D5" w:rsidP="00D95FB5">
      <w:pPr>
        <w:tabs>
          <w:tab w:val="left" w:pos="-720"/>
        </w:tabs>
        <w:suppressAutoHyphens/>
        <w:jc w:val="both"/>
        <w:rPr>
          <w:rFonts w:ascii="Arial" w:hAnsi="Arial" w:cs="Arial"/>
          <w:sz w:val="22"/>
          <w:szCs w:val="22"/>
          <w:lang w:val="en-US"/>
        </w:rPr>
      </w:pPr>
    </w:p>
    <w:p w:rsidR="00DA29D5" w:rsidRPr="00A114F2" w:rsidRDefault="00DA29D5" w:rsidP="00D95FB5">
      <w:pPr>
        <w:tabs>
          <w:tab w:val="left" w:pos="-720"/>
        </w:tabs>
        <w:suppressAutoHyphens/>
        <w:jc w:val="both"/>
        <w:rPr>
          <w:rFonts w:ascii="Arial" w:hAnsi="Arial" w:cs="Arial"/>
          <w:sz w:val="22"/>
          <w:szCs w:val="22"/>
          <w:lang w:val="en-US"/>
        </w:rPr>
      </w:pPr>
      <w:r w:rsidRPr="00A114F2">
        <w:rPr>
          <w:rFonts w:ascii="Arial" w:hAnsi="Arial" w:cs="Arial"/>
          <w:sz w:val="22"/>
          <w:szCs w:val="22"/>
          <w:lang w:val="en-US"/>
        </w:rPr>
        <w:t>This list of duties and responsibilities is by not exhaustive and the post holder may be required to undertake other relevant and appropriate duties as reasonably required.</w:t>
      </w:r>
    </w:p>
    <w:p w:rsidR="00DA29D5" w:rsidRPr="00A114F2" w:rsidRDefault="00DA29D5" w:rsidP="00D95FB5">
      <w:pPr>
        <w:tabs>
          <w:tab w:val="left" w:pos="-720"/>
        </w:tabs>
        <w:suppressAutoHyphens/>
        <w:jc w:val="both"/>
        <w:rPr>
          <w:rFonts w:ascii="Arial" w:hAnsi="Arial" w:cs="Arial"/>
          <w:sz w:val="22"/>
          <w:szCs w:val="22"/>
          <w:lang w:val="en-US"/>
        </w:rPr>
      </w:pPr>
    </w:p>
    <w:p w:rsidR="00DA29D5" w:rsidRPr="00A114F2" w:rsidRDefault="00DA29D5" w:rsidP="00D95FB5">
      <w:pPr>
        <w:tabs>
          <w:tab w:val="left" w:pos="-720"/>
        </w:tabs>
        <w:suppressAutoHyphens/>
        <w:jc w:val="both"/>
        <w:rPr>
          <w:rFonts w:ascii="Arial" w:hAnsi="Arial" w:cs="Arial"/>
          <w:sz w:val="22"/>
          <w:szCs w:val="22"/>
          <w:lang w:val="en-US"/>
        </w:rPr>
      </w:pPr>
      <w:r w:rsidRPr="00A114F2">
        <w:rPr>
          <w:rFonts w:ascii="Arial" w:hAnsi="Arial" w:cs="Arial"/>
          <w:sz w:val="22"/>
          <w:szCs w:val="22"/>
          <w:lang w:val="en-US"/>
        </w:rPr>
        <w:t>This job description is subject to regular review and appropriate modification.</w:t>
      </w:r>
    </w:p>
    <w:p w:rsidR="00DA29D5" w:rsidRPr="00A114F2" w:rsidRDefault="00DA29D5" w:rsidP="00DA29D5">
      <w:pPr>
        <w:tabs>
          <w:tab w:val="left" w:pos="-720"/>
        </w:tabs>
        <w:suppressAutoHyphens/>
        <w:jc w:val="both"/>
        <w:rPr>
          <w:rFonts w:ascii="Arial" w:hAnsi="Arial" w:cs="Arial"/>
          <w:sz w:val="22"/>
          <w:szCs w:val="22"/>
          <w:lang w:val="en-US"/>
        </w:rPr>
      </w:pPr>
    </w:p>
    <w:p w:rsidR="00DA29D5" w:rsidRPr="00A114F2" w:rsidRDefault="00DA29D5" w:rsidP="00DA29D5">
      <w:pPr>
        <w:tabs>
          <w:tab w:val="left" w:pos="-720"/>
        </w:tabs>
        <w:suppressAutoHyphens/>
        <w:jc w:val="both"/>
        <w:rPr>
          <w:rFonts w:ascii="Arial" w:hAnsi="Arial" w:cs="Arial"/>
          <w:sz w:val="22"/>
          <w:szCs w:val="22"/>
          <w:lang w:val="en-US"/>
        </w:rPr>
      </w:pPr>
      <w:r w:rsidRPr="00A114F2">
        <w:rPr>
          <w:rFonts w:ascii="Arial" w:hAnsi="Arial" w:cs="Arial"/>
          <w:sz w:val="22"/>
          <w:szCs w:val="22"/>
          <w:lang w:val="en-US"/>
        </w:rPr>
        <w:t xml:space="preserve">I confirm I have read and understand this Job Description </w:t>
      </w:r>
    </w:p>
    <w:p w:rsidR="00DA29D5" w:rsidRPr="00A114F2" w:rsidRDefault="00DA29D5" w:rsidP="00DA29D5">
      <w:pPr>
        <w:tabs>
          <w:tab w:val="left" w:pos="-720"/>
        </w:tabs>
        <w:suppressAutoHyphens/>
        <w:jc w:val="both"/>
        <w:rPr>
          <w:rFonts w:ascii="Arial" w:hAnsi="Arial" w:cs="Arial"/>
          <w:sz w:val="22"/>
          <w:szCs w:val="22"/>
          <w:lang w:val="en-US"/>
        </w:rPr>
      </w:pPr>
    </w:p>
    <w:p w:rsidR="00DA29D5" w:rsidRPr="00A114F2" w:rsidRDefault="00DA29D5" w:rsidP="00DA29D5">
      <w:pPr>
        <w:tabs>
          <w:tab w:val="left" w:pos="-720"/>
        </w:tabs>
        <w:suppressAutoHyphens/>
        <w:jc w:val="both"/>
        <w:rPr>
          <w:rFonts w:ascii="Arial" w:hAnsi="Arial" w:cs="Arial"/>
          <w:sz w:val="22"/>
          <w:szCs w:val="22"/>
          <w:lang w:val="en-US"/>
        </w:rPr>
      </w:pPr>
      <w:r w:rsidRPr="00A114F2">
        <w:rPr>
          <w:rFonts w:ascii="Arial" w:hAnsi="Arial" w:cs="Arial"/>
          <w:sz w:val="22"/>
          <w:szCs w:val="22"/>
          <w:lang w:val="en-US"/>
        </w:rPr>
        <w:t xml:space="preserve">Name of </w:t>
      </w:r>
      <w:proofErr w:type="spellStart"/>
      <w:r w:rsidRPr="00A114F2">
        <w:rPr>
          <w:rFonts w:ascii="Arial" w:hAnsi="Arial" w:cs="Arial"/>
          <w:sz w:val="22"/>
          <w:szCs w:val="22"/>
          <w:lang w:val="en-US"/>
        </w:rPr>
        <w:t>Postholder</w:t>
      </w:r>
      <w:proofErr w:type="spellEnd"/>
      <w:r w:rsidRPr="00A114F2">
        <w:rPr>
          <w:rFonts w:ascii="Arial" w:hAnsi="Arial" w:cs="Arial"/>
          <w:sz w:val="22"/>
          <w:szCs w:val="22"/>
          <w:lang w:val="en-US"/>
        </w:rPr>
        <w:t xml:space="preserve"> </w:t>
      </w:r>
      <w:r w:rsidRPr="00A114F2">
        <w:rPr>
          <w:rFonts w:ascii="Arial" w:hAnsi="Arial" w:cs="Arial"/>
          <w:sz w:val="22"/>
          <w:szCs w:val="22"/>
          <w:lang w:val="en-US"/>
        </w:rPr>
        <w:tab/>
      </w:r>
      <w:r w:rsidRPr="00A114F2">
        <w:rPr>
          <w:rFonts w:ascii="Arial" w:hAnsi="Arial" w:cs="Arial"/>
          <w:sz w:val="22"/>
          <w:szCs w:val="22"/>
          <w:lang w:val="en-US"/>
        </w:rPr>
        <w:tab/>
      </w:r>
      <w:r w:rsidRPr="00A114F2">
        <w:rPr>
          <w:rFonts w:ascii="Arial" w:hAnsi="Arial" w:cs="Arial"/>
          <w:sz w:val="22"/>
          <w:szCs w:val="22"/>
          <w:lang w:val="en-US"/>
        </w:rPr>
        <w:tab/>
        <w:t>…………………………………..</w:t>
      </w:r>
    </w:p>
    <w:p w:rsidR="00DA29D5" w:rsidRPr="00A114F2" w:rsidRDefault="00DA29D5" w:rsidP="00DA29D5">
      <w:pPr>
        <w:tabs>
          <w:tab w:val="left" w:pos="-720"/>
        </w:tabs>
        <w:suppressAutoHyphens/>
        <w:jc w:val="both"/>
        <w:rPr>
          <w:rFonts w:ascii="Arial" w:hAnsi="Arial" w:cs="Arial"/>
          <w:sz w:val="22"/>
          <w:szCs w:val="22"/>
          <w:lang w:val="en-US"/>
        </w:rPr>
      </w:pPr>
    </w:p>
    <w:p w:rsidR="00DA29D5" w:rsidRPr="00A114F2" w:rsidRDefault="00DA29D5" w:rsidP="00DA29D5">
      <w:pPr>
        <w:tabs>
          <w:tab w:val="left" w:pos="-720"/>
        </w:tabs>
        <w:suppressAutoHyphens/>
        <w:jc w:val="both"/>
        <w:rPr>
          <w:rFonts w:ascii="Arial" w:hAnsi="Arial" w:cs="Arial"/>
          <w:sz w:val="22"/>
          <w:szCs w:val="22"/>
          <w:lang w:val="en-US"/>
        </w:rPr>
      </w:pPr>
      <w:r w:rsidRPr="00A114F2">
        <w:rPr>
          <w:rFonts w:ascii="Arial" w:hAnsi="Arial" w:cs="Arial"/>
          <w:sz w:val="22"/>
          <w:szCs w:val="22"/>
          <w:lang w:val="en-US"/>
        </w:rPr>
        <w:t xml:space="preserve">Signature </w:t>
      </w:r>
      <w:r w:rsidRPr="00A114F2">
        <w:rPr>
          <w:rFonts w:ascii="Arial" w:hAnsi="Arial" w:cs="Arial"/>
          <w:sz w:val="22"/>
          <w:szCs w:val="22"/>
          <w:lang w:val="en-US"/>
        </w:rPr>
        <w:tab/>
      </w:r>
      <w:r w:rsidRPr="00A114F2">
        <w:rPr>
          <w:rFonts w:ascii="Arial" w:hAnsi="Arial" w:cs="Arial"/>
          <w:sz w:val="22"/>
          <w:szCs w:val="22"/>
          <w:lang w:val="en-US"/>
        </w:rPr>
        <w:tab/>
      </w:r>
      <w:r w:rsidRPr="00A114F2">
        <w:rPr>
          <w:rFonts w:ascii="Arial" w:hAnsi="Arial" w:cs="Arial"/>
          <w:sz w:val="22"/>
          <w:szCs w:val="22"/>
          <w:lang w:val="en-US"/>
        </w:rPr>
        <w:tab/>
      </w:r>
      <w:r w:rsidRPr="00A114F2">
        <w:rPr>
          <w:rFonts w:ascii="Arial" w:hAnsi="Arial" w:cs="Arial"/>
          <w:sz w:val="22"/>
          <w:szCs w:val="22"/>
          <w:lang w:val="en-US"/>
        </w:rPr>
        <w:tab/>
        <w:t>…………………………………..</w:t>
      </w:r>
    </w:p>
    <w:p w:rsidR="00DA29D5" w:rsidRPr="00A114F2" w:rsidRDefault="00DA29D5" w:rsidP="00DA29D5">
      <w:pPr>
        <w:tabs>
          <w:tab w:val="left" w:pos="-720"/>
        </w:tabs>
        <w:suppressAutoHyphens/>
        <w:jc w:val="both"/>
        <w:rPr>
          <w:rFonts w:ascii="Arial" w:hAnsi="Arial" w:cs="Arial"/>
          <w:sz w:val="22"/>
          <w:szCs w:val="22"/>
          <w:lang w:val="en-US"/>
        </w:rPr>
      </w:pPr>
    </w:p>
    <w:p w:rsidR="00DA29D5" w:rsidRPr="007027C8" w:rsidRDefault="00DA29D5" w:rsidP="00DA29D5">
      <w:pPr>
        <w:tabs>
          <w:tab w:val="left" w:pos="-720"/>
        </w:tabs>
        <w:suppressAutoHyphens/>
        <w:jc w:val="both"/>
        <w:rPr>
          <w:rFonts w:ascii="Arial" w:hAnsi="Arial" w:cs="Arial"/>
          <w:sz w:val="20"/>
          <w:szCs w:val="20"/>
          <w:lang w:val="en-US"/>
        </w:rPr>
      </w:pPr>
      <w:r w:rsidRPr="00A114F2">
        <w:rPr>
          <w:rFonts w:ascii="Arial" w:hAnsi="Arial" w:cs="Arial"/>
          <w:sz w:val="22"/>
          <w:szCs w:val="22"/>
          <w:lang w:val="en-US"/>
        </w:rPr>
        <w:t>Date</w:t>
      </w:r>
      <w:r w:rsidRPr="00A114F2">
        <w:rPr>
          <w:rFonts w:ascii="Arial" w:hAnsi="Arial" w:cs="Arial"/>
          <w:sz w:val="22"/>
          <w:szCs w:val="22"/>
          <w:lang w:val="en-US"/>
        </w:rPr>
        <w:tab/>
      </w:r>
      <w:r w:rsidRPr="00A114F2">
        <w:rPr>
          <w:rFonts w:ascii="Arial" w:hAnsi="Arial" w:cs="Arial"/>
          <w:sz w:val="22"/>
          <w:szCs w:val="22"/>
          <w:lang w:val="en-US"/>
        </w:rPr>
        <w:tab/>
      </w:r>
      <w:r w:rsidRPr="00A114F2">
        <w:rPr>
          <w:rFonts w:ascii="Arial" w:hAnsi="Arial" w:cs="Arial"/>
          <w:sz w:val="22"/>
          <w:szCs w:val="22"/>
          <w:lang w:val="en-US"/>
        </w:rPr>
        <w:tab/>
      </w:r>
      <w:r w:rsidRPr="00A114F2">
        <w:rPr>
          <w:rFonts w:ascii="Arial" w:hAnsi="Arial" w:cs="Arial"/>
          <w:sz w:val="22"/>
          <w:szCs w:val="22"/>
          <w:lang w:val="en-US"/>
        </w:rPr>
        <w:tab/>
      </w:r>
      <w:r w:rsidRPr="00A114F2">
        <w:rPr>
          <w:rFonts w:ascii="Arial" w:hAnsi="Arial" w:cs="Arial"/>
          <w:sz w:val="22"/>
          <w:szCs w:val="22"/>
          <w:lang w:val="en-US"/>
        </w:rPr>
        <w:tab/>
        <w:t>………</w:t>
      </w:r>
      <w:r w:rsidRPr="007027C8">
        <w:rPr>
          <w:rFonts w:ascii="Arial" w:hAnsi="Arial" w:cs="Arial"/>
          <w:sz w:val="20"/>
          <w:szCs w:val="20"/>
          <w:lang w:val="en-US"/>
        </w:rPr>
        <w:t>…………………………..</w:t>
      </w:r>
    </w:p>
    <w:p w:rsidR="00141998" w:rsidRPr="007027C8" w:rsidRDefault="00DA29D5">
      <w:pPr>
        <w:rPr>
          <w:sz w:val="20"/>
          <w:szCs w:val="20"/>
        </w:rPr>
      </w:pPr>
      <w:r w:rsidRPr="007027C8">
        <w:rPr>
          <w:rFonts w:ascii="Arial" w:hAnsi="Arial" w:cs="Arial"/>
          <w:b/>
          <w:sz w:val="20"/>
          <w:szCs w:val="20"/>
          <w:lang w:val="en-US"/>
        </w:rPr>
        <w:br w:type="page"/>
      </w:r>
    </w:p>
    <w:p w:rsidR="00F27642" w:rsidRPr="005D17C7" w:rsidRDefault="005D17C7">
      <w:pPr>
        <w:rPr>
          <w:rFonts w:ascii="Arial" w:hAnsi="Arial" w:cs="Arial"/>
          <w:b/>
          <w:bCs/>
        </w:rPr>
      </w:pPr>
      <w:r w:rsidRPr="005D17C7">
        <w:rPr>
          <w:rFonts w:ascii="Arial" w:eastAsia="Arial Unicode MS" w:hAnsi="Arial" w:cs="Arial"/>
          <w:b/>
        </w:rPr>
        <w:lastRenderedPageBreak/>
        <w:t>Supplementary Information –</w:t>
      </w:r>
      <w:r w:rsidRPr="005D17C7">
        <w:rPr>
          <w:rFonts w:ascii="Arial" w:hAnsi="Arial" w:cs="Arial"/>
          <w:b/>
          <w:bCs/>
        </w:rPr>
        <w:t xml:space="preserve"> Clinical Supplies Stock Controller-General Store</w:t>
      </w:r>
    </w:p>
    <w:p w:rsidR="005D17C7" w:rsidRPr="00A114F2" w:rsidRDefault="005D17C7">
      <w:pPr>
        <w:rPr>
          <w:rFonts w:ascii="Arial Unicode MS" w:eastAsia="Arial Unicode MS" w:hAnsi="Arial Unicode MS" w:cs="Arial Unicode MS"/>
          <w:sz w:val="22"/>
          <w:szCs w:val="22"/>
        </w:rPr>
      </w:pPr>
    </w:p>
    <w:tbl>
      <w:tblPr>
        <w:tblW w:w="110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787"/>
      </w:tblGrid>
      <w:tr w:rsidR="005D17C7" w:rsidRPr="00A114F2" w:rsidTr="005D17C7">
        <w:tc>
          <w:tcPr>
            <w:tcW w:w="2268" w:type="dxa"/>
          </w:tcPr>
          <w:p w:rsidR="00FE0A41" w:rsidRPr="00A114F2" w:rsidRDefault="00FE0A41">
            <w:pPr>
              <w:jc w:val="both"/>
              <w:rPr>
                <w:rFonts w:ascii="Arial" w:hAnsi="Arial" w:cs="Arial"/>
                <w:b/>
                <w:sz w:val="22"/>
                <w:szCs w:val="22"/>
              </w:rPr>
            </w:pPr>
            <w:r w:rsidRPr="00A114F2">
              <w:rPr>
                <w:rFonts w:ascii="Arial" w:hAnsi="Arial" w:cs="Arial"/>
                <w:b/>
                <w:sz w:val="22"/>
                <w:szCs w:val="22"/>
              </w:rPr>
              <w:t>Location:</w:t>
            </w:r>
          </w:p>
          <w:p w:rsidR="00FE0A41" w:rsidRPr="00A114F2" w:rsidRDefault="00FE0A41">
            <w:pPr>
              <w:jc w:val="both"/>
              <w:rPr>
                <w:rFonts w:ascii="Arial" w:hAnsi="Arial" w:cs="Arial"/>
                <w:b/>
                <w:sz w:val="22"/>
                <w:szCs w:val="22"/>
              </w:rPr>
            </w:pPr>
          </w:p>
        </w:tc>
        <w:tc>
          <w:tcPr>
            <w:tcW w:w="8787" w:type="dxa"/>
          </w:tcPr>
          <w:p w:rsidR="00FE0A41" w:rsidRDefault="00F95408" w:rsidP="00A31F30">
            <w:pPr>
              <w:jc w:val="both"/>
              <w:rPr>
                <w:rFonts w:ascii="Arial" w:hAnsi="Arial" w:cs="Arial"/>
                <w:sz w:val="22"/>
                <w:szCs w:val="22"/>
              </w:rPr>
            </w:pPr>
            <w:r>
              <w:rPr>
                <w:rFonts w:ascii="Arial" w:hAnsi="Arial" w:cs="Arial"/>
                <w:sz w:val="22"/>
                <w:szCs w:val="22"/>
              </w:rPr>
              <w:t>Practice Plus Group Hospital Ilford</w:t>
            </w:r>
          </w:p>
          <w:p w:rsidR="00F95408" w:rsidRPr="00A114F2" w:rsidRDefault="00F95408" w:rsidP="00A31F30">
            <w:pPr>
              <w:jc w:val="both"/>
              <w:rPr>
                <w:rFonts w:ascii="Arial" w:hAnsi="Arial" w:cs="Arial"/>
                <w:sz w:val="22"/>
                <w:szCs w:val="22"/>
              </w:rPr>
            </w:pPr>
          </w:p>
        </w:tc>
      </w:tr>
      <w:tr w:rsidR="005D17C7" w:rsidRPr="00A114F2" w:rsidTr="005D17C7">
        <w:tc>
          <w:tcPr>
            <w:tcW w:w="2268" w:type="dxa"/>
          </w:tcPr>
          <w:p w:rsidR="00FE0A41" w:rsidRPr="00A114F2" w:rsidRDefault="00FE0A41">
            <w:pPr>
              <w:jc w:val="both"/>
              <w:rPr>
                <w:rFonts w:ascii="Arial" w:hAnsi="Arial" w:cs="Arial"/>
                <w:b/>
                <w:sz w:val="22"/>
                <w:szCs w:val="22"/>
              </w:rPr>
            </w:pPr>
            <w:r w:rsidRPr="00A114F2">
              <w:rPr>
                <w:rFonts w:ascii="Arial" w:hAnsi="Arial" w:cs="Arial"/>
                <w:b/>
                <w:sz w:val="22"/>
                <w:szCs w:val="22"/>
              </w:rPr>
              <w:t>Salary:</w:t>
            </w:r>
          </w:p>
          <w:p w:rsidR="00FE0A41" w:rsidRPr="00A114F2" w:rsidRDefault="00FE0A41">
            <w:pPr>
              <w:jc w:val="both"/>
              <w:rPr>
                <w:rFonts w:ascii="Arial" w:hAnsi="Arial" w:cs="Arial"/>
                <w:b/>
                <w:sz w:val="22"/>
                <w:szCs w:val="22"/>
              </w:rPr>
            </w:pPr>
          </w:p>
        </w:tc>
        <w:tc>
          <w:tcPr>
            <w:tcW w:w="8787" w:type="dxa"/>
          </w:tcPr>
          <w:p w:rsidR="00FE0A41" w:rsidRPr="00A114F2" w:rsidRDefault="00FE0A41" w:rsidP="00A31F30">
            <w:pPr>
              <w:jc w:val="both"/>
              <w:rPr>
                <w:rFonts w:ascii="Arial" w:hAnsi="Arial" w:cs="Arial"/>
                <w:i/>
                <w:color w:val="FF0000"/>
                <w:sz w:val="22"/>
                <w:szCs w:val="22"/>
              </w:rPr>
            </w:pPr>
          </w:p>
        </w:tc>
      </w:tr>
      <w:tr w:rsidR="005D17C7" w:rsidRPr="00A114F2" w:rsidTr="005D17C7">
        <w:tc>
          <w:tcPr>
            <w:tcW w:w="2268" w:type="dxa"/>
          </w:tcPr>
          <w:p w:rsidR="00FE0A41" w:rsidRPr="00A114F2" w:rsidRDefault="00FE0A41">
            <w:pPr>
              <w:jc w:val="both"/>
              <w:rPr>
                <w:rFonts w:ascii="Arial" w:hAnsi="Arial" w:cs="Arial"/>
                <w:b/>
                <w:sz w:val="22"/>
                <w:szCs w:val="22"/>
              </w:rPr>
            </w:pPr>
            <w:r w:rsidRPr="00A114F2">
              <w:rPr>
                <w:rFonts w:ascii="Arial" w:hAnsi="Arial" w:cs="Arial"/>
                <w:b/>
                <w:sz w:val="22"/>
                <w:szCs w:val="22"/>
              </w:rPr>
              <w:t>Hours:</w:t>
            </w:r>
          </w:p>
          <w:p w:rsidR="00FE0A41" w:rsidRPr="00A114F2" w:rsidRDefault="00FE0A41">
            <w:pPr>
              <w:jc w:val="both"/>
              <w:rPr>
                <w:rFonts w:ascii="Arial" w:hAnsi="Arial" w:cs="Arial"/>
                <w:b/>
                <w:sz w:val="22"/>
                <w:szCs w:val="22"/>
              </w:rPr>
            </w:pPr>
          </w:p>
        </w:tc>
        <w:tc>
          <w:tcPr>
            <w:tcW w:w="8787" w:type="dxa"/>
          </w:tcPr>
          <w:p w:rsidR="00FE0A41" w:rsidRPr="00A114F2" w:rsidRDefault="00DA29D5" w:rsidP="00A31F30">
            <w:pPr>
              <w:tabs>
                <w:tab w:val="left" w:pos="993"/>
              </w:tabs>
              <w:jc w:val="both"/>
              <w:rPr>
                <w:rFonts w:ascii="Arial" w:hAnsi="Arial" w:cs="Arial"/>
                <w:sz w:val="22"/>
                <w:szCs w:val="22"/>
              </w:rPr>
            </w:pPr>
            <w:r w:rsidRPr="00A114F2">
              <w:rPr>
                <w:rFonts w:ascii="Arial" w:hAnsi="Arial" w:cs="Arial"/>
                <w:sz w:val="22"/>
                <w:szCs w:val="22"/>
              </w:rPr>
              <w:t>37.5 hours per week</w:t>
            </w:r>
            <w:r w:rsidR="006C4EE8">
              <w:rPr>
                <w:rFonts w:ascii="Arial" w:hAnsi="Arial" w:cs="Arial"/>
                <w:sz w:val="22"/>
                <w:szCs w:val="22"/>
              </w:rPr>
              <w:t xml:space="preserve"> –flexible according to departmental activity</w:t>
            </w:r>
          </w:p>
        </w:tc>
      </w:tr>
      <w:tr w:rsidR="005D17C7" w:rsidRPr="00A114F2" w:rsidTr="005D17C7">
        <w:tc>
          <w:tcPr>
            <w:tcW w:w="2268" w:type="dxa"/>
          </w:tcPr>
          <w:p w:rsidR="00FE0A41" w:rsidRPr="00A114F2" w:rsidRDefault="00FE0A41">
            <w:pPr>
              <w:jc w:val="both"/>
              <w:rPr>
                <w:rFonts w:ascii="Arial" w:hAnsi="Arial" w:cs="Arial"/>
                <w:b/>
                <w:sz w:val="22"/>
                <w:szCs w:val="22"/>
              </w:rPr>
            </w:pPr>
            <w:r w:rsidRPr="00A114F2">
              <w:rPr>
                <w:rFonts w:ascii="Arial" w:hAnsi="Arial" w:cs="Arial"/>
                <w:b/>
                <w:sz w:val="22"/>
                <w:szCs w:val="22"/>
              </w:rPr>
              <w:t>Length of Contract:</w:t>
            </w:r>
          </w:p>
          <w:p w:rsidR="00FE0A41" w:rsidRPr="00A114F2" w:rsidRDefault="00FE0A41">
            <w:pPr>
              <w:jc w:val="both"/>
              <w:rPr>
                <w:rFonts w:ascii="Arial" w:hAnsi="Arial" w:cs="Arial"/>
                <w:b/>
                <w:sz w:val="22"/>
                <w:szCs w:val="22"/>
              </w:rPr>
            </w:pPr>
          </w:p>
        </w:tc>
        <w:tc>
          <w:tcPr>
            <w:tcW w:w="8787" w:type="dxa"/>
          </w:tcPr>
          <w:p w:rsidR="00FE0A41" w:rsidRPr="00F93FA3" w:rsidRDefault="00DA29D5" w:rsidP="00DA29D5">
            <w:pPr>
              <w:tabs>
                <w:tab w:val="left" w:pos="993"/>
              </w:tabs>
              <w:jc w:val="both"/>
              <w:rPr>
                <w:rFonts w:ascii="Arial" w:hAnsi="Arial" w:cs="Arial"/>
                <w:sz w:val="22"/>
                <w:szCs w:val="22"/>
              </w:rPr>
            </w:pPr>
            <w:r w:rsidRPr="00F93FA3">
              <w:rPr>
                <w:rFonts w:ascii="Arial" w:hAnsi="Arial" w:cs="Arial"/>
                <w:sz w:val="22"/>
                <w:szCs w:val="22"/>
              </w:rPr>
              <w:t xml:space="preserve">Permanent </w:t>
            </w:r>
          </w:p>
        </w:tc>
      </w:tr>
      <w:tr w:rsidR="005D17C7" w:rsidRPr="00A114F2" w:rsidTr="005D17C7">
        <w:tc>
          <w:tcPr>
            <w:tcW w:w="2268" w:type="dxa"/>
          </w:tcPr>
          <w:p w:rsidR="00FE0A41" w:rsidRPr="00A114F2" w:rsidRDefault="00FE0A41">
            <w:pPr>
              <w:jc w:val="both"/>
              <w:rPr>
                <w:rFonts w:ascii="Arial" w:hAnsi="Arial" w:cs="Arial"/>
                <w:b/>
                <w:sz w:val="22"/>
                <w:szCs w:val="22"/>
              </w:rPr>
            </w:pPr>
            <w:r w:rsidRPr="00A114F2">
              <w:rPr>
                <w:rFonts w:ascii="Arial" w:hAnsi="Arial" w:cs="Arial"/>
                <w:b/>
                <w:sz w:val="22"/>
                <w:szCs w:val="22"/>
              </w:rPr>
              <w:t>Leave:</w:t>
            </w:r>
          </w:p>
          <w:p w:rsidR="00FE0A41" w:rsidRPr="00A114F2" w:rsidRDefault="00FE0A41">
            <w:pPr>
              <w:jc w:val="both"/>
              <w:rPr>
                <w:rFonts w:ascii="Arial" w:hAnsi="Arial" w:cs="Arial"/>
                <w:b/>
                <w:sz w:val="22"/>
                <w:szCs w:val="22"/>
              </w:rPr>
            </w:pPr>
          </w:p>
        </w:tc>
        <w:tc>
          <w:tcPr>
            <w:tcW w:w="8787" w:type="dxa"/>
          </w:tcPr>
          <w:p w:rsidR="00FE0A41" w:rsidRPr="00A114F2" w:rsidRDefault="00E53FC2" w:rsidP="00CD4407">
            <w:pPr>
              <w:jc w:val="both"/>
              <w:rPr>
                <w:rFonts w:ascii="Arial" w:hAnsi="Arial" w:cs="Arial"/>
                <w:sz w:val="22"/>
                <w:szCs w:val="22"/>
              </w:rPr>
            </w:pPr>
            <w:r w:rsidRPr="00A114F2">
              <w:rPr>
                <w:rFonts w:ascii="Arial" w:hAnsi="Arial" w:cs="Arial"/>
                <w:sz w:val="22"/>
                <w:szCs w:val="22"/>
              </w:rPr>
              <w:t>25 days</w:t>
            </w:r>
          </w:p>
        </w:tc>
      </w:tr>
      <w:tr w:rsidR="005D17C7" w:rsidRPr="00A114F2" w:rsidTr="005D17C7">
        <w:tc>
          <w:tcPr>
            <w:tcW w:w="2268" w:type="dxa"/>
            <w:tcBorders>
              <w:top w:val="single" w:sz="4" w:space="0" w:color="auto"/>
              <w:left w:val="single" w:sz="4" w:space="0" w:color="auto"/>
              <w:bottom w:val="single" w:sz="4" w:space="0" w:color="auto"/>
              <w:right w:val="single" w:sz="4" w:space="0" w:color="auto"/>
            </w:tcBorders>
          </w:tcPr>
          <w:p w:rsidR="00FE0A41" w:rsidRPr="00A114F2" w:rsidRDefault="00FE0A41" w:rsidP="00336760">
            <w:pPr>
              <w:jc w:val="both"/>
              <w:rPr>
                <w:rFonts w:ascii="Arial" w:hAnsi="Arial" w:cs="Arial"/>
                <w:b/>
                <w:sz w:val="22"/>
                <w:szCs w:val="22"/>
              </w:rPr>
            </w:pPr>
            <w:r w:rsidRPr="00A114F2">
              <w:rPr>
                <w:rFonts w:ascii="Arial" w:hAnsi="Arial" w:cs="Arial"/>
                <w:b/>
                <w:sz w:val="22"/>
                <w:szCs w:val="22"/>
              </w:rPr>
              <w:t>Pension:</w:t>
            </w:r>
          </w:p>
        </w:tc>
        <w:tc>
          <w:tcPr>
            <w:tcW w:w="8787" w:type="dxa"/>
            <w:tcBorders>
              <w:top w:val="single" w:sz="4" w:space="0" w:color="auto"/>
              <w:left w:val="single" w:sz="4" w:space="0" w:color="auto"/>
              <w:bottom w:val="single" w:sz="4" w:space="0" w:color="auto"/>
              <w:right w:val="single" w:sz="4" w:space="0" w:color="auto"/>
            </w:tcBorders>
          </w:tcPr>
          <w:p w:rsidR="00FE0A41" w:rsidRPr="00A114F2" w:rsidRDefault="00FE0A41" w:rsidP="00336760">
            <w:pPr>
              <w:jc w:val="both"/>
              <w:rPr>
                <w:rFonts w:ascii="Arial" w:hAnsi="Arial" w:cs="Arial"/>
                <w:sz w:val="22"/>
                <w:szCs w:val="22"/>
              </w:rPr>
            </w:pPr>
          </w:p>
          <w:p w:rsidR="00892BF9" w:rsidRPr="00A114F2" w:rsidRDefault="00892BF9" w:rsidP="00336760">
            <w:pPr>
              <w:jc w:val="both"/>
              <w:rPr>
                <w:rFonts w:ascii="Arial" w:hAnsi="Arial" w:cs="Arial"/>
                <w:sz w:val="22"/>
                <w:szCs w:val="22"/>
              </w:rPr>
            </w:pPr>
          </w:p>
        </w:tc>
      </w:tr>
      <w:tr w:rsidR="005D17C7" w:rsidRPr="00A114F2" w:rsidTr="005D17C7">
        <w:tc>
          <w:tcPr>
            <w:tcW w:w="2268" w:type="dxa"/>
            <w:tcBorders>
              <w:top w:val="single" w:sz="4" w:space="0" w:color="auto"/>
              <w:left w:val="single" w:sz="4" w:space="0" w:color="auto"/>
              <w:bottom w:val="single" w:sz="4" w:space="0" w:color="auto"/>
              <w:right w:val="single" w:sz="4" w:space="0" w:color="auto"/>
            </w:tcBorders>
          </w:tcPr>
          <w:p w:rsidR="00FE0A41" w:rsidRPr="00A114F2" w:rsidRDefault="00FE0A41" w:rsidP="00336760">
            <w:pPr>
              <w:jc w:val="both"/>
              <w:rPr>
                <w:rFonts w:ascii="Arial" w:hAnsi="Arial" w:cs="Arial"/>
                <w:b/>
                <w:sz w:val="22"/>
                <w:szCs w:val="22"/>
              </w:rPr>
            </w:pPr>
            <w:r w:rsidRPr="00A114F2">
              <w:rPr>
                <w:rFonts w:ascii="Arial" w:hAnsi="Arial" w:cs="Arial"/>
                <w:b/>
                <w:sz w:val="22"/>
                <w:szCs w:val="22"/>
              </w:rPr>
              <w:t>Uniform:</w:t>
            </w:r>
          </w:p>
        </w:tc>
        <w:tc>
          <w:tcPr>
            <w:tcW w:w="8787" w:type="dxa"/>
            <w:tcBorders>
              <w:top w:val="single" w:sz="4" w:space="0" w:color="auto"/>
              <w:left w:val="single" w:sz="4" w:space="0" w:color="auto"/>
              <w:bottom w:val="single" w:sz="4" w:space="0" w:color="auto"/>
              <w:right w:val="single" w:sz="4" w:space="0" w:color="auto"/>
            </w:tcBorders>
          </w:tcPr>
          <w:p w:rsidR="00FE0A41" w:rsidRPr="00A114F2" w:rsidRDefault="00FE0A41" w:rsidP="00336760">
            <w:pPr>
              <w:jc w:val="both"/>
              <w:rPr>
                <w:rFonts w:ascii="Arial" w:hAnsi="Arial" w:cs="Arial"/>
                <w:sz w:val="22"/>
                <w:szCs w:val="22"/>
              </w:rPr>
            </w:pPr>
            <w:r w:rsidRPr="00A114F2">
              <w:rPr>
                <w:rFonts w:ascii="Arial" w:hAnsi="Arial" w:cs="Arial"/>
                <w:sz w:val="22"/>
                <w:szCs w:val="22"/>
              </w:rPr>
              <w:t xml:space="preserve">Provided </w:t>
            </w:r>
          </w:p>
          <w:p w:rsidR="00FE0A41" w:rsidRPr="00A114F2" w:rsidRDefault="00FE0A41" w:rsidP="00336760">
            <w:pPr>
              <w:jc w:val="both"/>
              <w:rPr>
                <w:rFonts w:ascii="Arial" w:hAnsi="Arial" w:cs="Arial"/>
                <w:sz w:val="22"/>
                <w:szCs w:val="22"/>
              </w:rPr>
            </w:pPr>
          </w:p>
        </w:tc>
      </w:tr>
    </w:tbl>
    <w:p w:rsidR="00F27642" w:rsidRPr="007027C8" w:rsidRDefault="00F27642">
      <w:pPr>
        <w:tabs>
          <w:tab w:val="left" w:pos="-720"/>
        </w:tabs>
        <w:suppressAutoHyphens/>
        <w:jc w:val="both"/>
        <w:rPr>
          <w:rFonts w:ascii="Arial" w:hAnsi="Arial" w:cs="Arial"/>
          <w:sz w:val="20"/>
          <w:szCs w:val="20"/>
        </w:rPr>
      </w:pPr>
    </w:p>
    <w:p w:rsidR="008D2247" w:rsidRPr="005D17C7" w:rsidRDefault="005D17C7">
      <w:pPr>
        <w:rPr>
          <w:rFonts w:ascii="Arial" w:hAnsi="Arial" w:cs="Arial"/>
        </w:rPr>
      </w:pPr>
      <w:r w:rsidRPr="005D17C7">
        <w:rPr>
          <w:rFonts w:ascii="Arial" w:eastAsia="Arial Unicode MS" w:hAnsi="Arial" w:cs="Arial"/>
          <w:b/>
        </w:rPr>
        <w:t>Person Specification – Clinical Supplies – Stock Controller General Store</w:t>
      </w:r>
    </w:p>
    <w:p w:rsidR="00915C73" w:rsidRDefault="00915C73">
      <w:pPr>
        <w:rPr>
          <w:rFonts w:ascii="Arial" w:hAnsi="Arial" w:cs="Arial"/>
          <w:sz w:val="20"/>
          <w:szCs w:val="20"/>
        </w:rPr>
      </w:pPr>
    </w:p>
    <w:tbl>
      <w:tblPr>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288"/>
        <w:gridCol w:w="3061"/>
        <w:gridCol w:w="2494"/>
      </w:tblGrid>
      <w:tr w:rsidR="00915C73" w:rsidRPr="00E53FC2" w:rsidTr="00A114F2">
        <w:trPr>
          <w:cantSplit/>
        </w:trPr>
        <w:tc>
          <w:tcPr>
            <w:tcW w:w="1984" w:type="dxa"/>
          </w:tcPr>
          <w:p w:rsidR="00915C73" w:rsidRPr="00E53FC2" w:rsidRDefault="00915C73" w:rsidP="00915C73">
            <w:pPr>
              <w:pStyle w:val="Heading2"/>
              <w:rPr>
                <w:rFonts w:ascii="Arial" w:hAnsi="Arial" w:cs="Arial"/>
                <w:b/>
                <w:sz w:val="22"/>
                <w:szCs w:val="22"/>
              </w:rPr>
            </w:pPr>
          </w:p>
        </w:tc>
        <w:tc>
          <w:tcPr>
            <w:tcW w:w="3288" w:type="dxa"/>
          </w:tcPr>
          <w:p w:rsidR="00915C73" w:rsidRPr="00E53FC2" w:rsidRDefault="00915C73" w:rsidP="00915C73">
            <w:pPr>
              <w:jc w:val="center"/>
              <w:rPr>
                <w:rFonts w:ascii="Arial" w:hAnsi="Arial" w:cs="Arial"/>
                <w:b/>
                <w:sz w:val="22"/>
                <w:szCs w:val="22"/>
              </w:rPr>
            </w:pPr>
          </w:p>
          <w:p w:rsidR="00915C73" w:rsidRPr="00E53FC2" w:rsidRDefault="00915C73" w:rsidP="00915C73">
            <w:pPr>
              <w:pStyle w:val="Heading5"/>
              <w:rPr>
                <w:sz w:val="22"/>
                <w:szCs w:val="22"/>
              </w:rPr>
            </w:pPr>
            <w:r w:rsidRPr="00E53FC2">
              <w:rPr>
                <w:sz w:val="22"/>
                <w:szCs w:val="22"/>
              </w:rPr>
              <w:t>Essential</w:t>
            </w:r>
          </w:p>
        </w:tc>
        <w:tc>
          <w:tcPr>
            <w:tcW w:w="3061" w:type="dxa"/>
          </w:tcPr>
          <w:p w:rsidR="00915C73" w:rsidRPr="00E53FC2" w:rsidRDefault="00915C73" w:rsidP="00915C73">
            <w:pPr>
              <w:jc w:val="center"/>
              <w:rPr>
                <w:rFonts w:ascii="Arial" w:hAnsi="Arial" w:cs="Arial"/>
                <w:b/>
                <w:sz w:val="22"/>
                <w:szCs w:val="22"/>
              </w:rPr>
            </w:pPr>
          </w:p>
          <w:p w:rsidR="00915C73" w:rsidRPr="00E53FC2" w:rsidRDefault="00915C73" w:rsidP="00915C73">
            <w:pPr>
              <w:jc w:val="center"/>
              <w:rPr>
                <w:rFonts w:ascii="Arial" w:hAnsi="Arial" w:cs="Arial"/>
                <w:b/>
                <w:sz w:val="22"/>
                <w:szCs w:val="22"/>
              </w:rPr>
            </w:pPr>
            <w:r w:rsidRPr="00E53FC2">
              <w:rPr>
                <w:rFonts w:ascii="Arial" w:hAnsi="Arial" w:cs="Arial"/>
                <w:b/>
                <w:sz w:val="22"/>
                <w:szCs w:val="22"/>
              </w:rPr>
              <w:t>Desirable</w:t>
            </w:r>
          </w:p>
        </w:tc>
        <w:tc>
          <w:tcPr>
            <w:tcW w:w="2494" w:type="dxa"/>
          </w:tcPr>
          <w:p w:rsidR="00915C73" w:rsidRPr="00E53FC2" w:rsidRDefault="00915C73" w:rsidP="00915C73">
            <w:pPr>
              <w:jc w:val="center"/>
              <w:rPr>
                <w:rFonts w:ascii="Arial" w:hAnsi="Arial" w:cs="Arial"/>
                <w:b/>
                <w:sz w:val="22"/>
                <w:szCs w:val="22"/>
              </w:rPr>
            </w:pPr>
          </w:p>
          <w:p w:rsidR="00915C73" w:rsidRPr="00E53FC2" w:rsidRDefault="00915C73" w:rsidP="00915C73">
            <w:pPr>
              <w:jc w:val="center"/>
              <w:rPr>
                <w:rFonts w:ascii="Arial" w:hAnsi="Arial" w:cs="Arial"/>
                <w:b/>
                <w:sz w:val="22"/>
                <w:szCs w:val="22"/>
              </w:rPr>
            </w:pPr>
            <w:r w:rsidRPr="00E53FC2">
              <w:rPr>
                <w:rFonts w:ascii="Arial" w:hAnsi="Arial" w:cs="Arial"/>
                <w:b/>
                <w:sz w:val="22"/>
                <w:szCs w:val="22"/>
              </w:rPr>
              <w:t xml:space="preserve">How Tested </w:t>
            </w:r>
          </w:p>
        </w:tc>
      </w:tr>
      <w:tr w:rsidR="00915C73" w:rsidRPr="00E53FC2" w:rsidTr="00A114F2">
        <w:trPr>
          <w:cantSplit/>
        </w:trPr>
        <w:tc>
          <w:tcPr>
            <w:tcW w:w="1984" w:type="dxa"/>
          </w:tcPr>
          <w:p w:rsidR="00915C73" w:rsidRPr="00E53FC2" w:rsidRDefault="00915C73" w:rsidP="00915C73">
            <w:pPr>
              <w:pStyle w:val="Heading2"/>
              <w:rPr>
                <w:rFonts w:ascii="Arial" w:hAnsi="Arial" w:cs="Arial"/>
                <w:b/>
                <w:sz w:val="22"/>
                <w:szCs w:val="22"/>
              </w:rPr>
            </w:pPr>
            <w:r w:rsidRPr="00E53FC2">
              <w:rPr>
                <w:rFonts w:ascii="Arial" w:hAnsi="Arial" w:cs="Arial"/>
                <w:b/>
                <w:sz w:val="22"/>
                <w:szCs w:val="22"/>
              </w:rPr>
              <w:t>Education and qualifications</w:t>
            </w:r>
          </w:p>
          <w:p w:rsidR="00915C73" w:rsidRPr="00E53FC2" w:rsidRDefault="00915C73" w:rsidP="00915C73">
            <w:pPr>
              <w:rPr>
                <w:rFonts w:ascii="Arial" w:hAnsi="Arial" w:cs="Arial"/>
                <w:sz w:val="22"/>
                <w:szCs w:val="22"/>
              </w:rPr>
            </w:pPr>
          </w:p>
        </w:tc>
        <w:tc>
          <w:tcPr>
            <w:tcW w:w="3288" w:type="dxa"/>
          </w:tcPr>
          <w:p w:rsidR="00915C73" w:rsidRPr="00E53FC2" w:rsidRDefault="00915C73" w:rsidP="00915C73">
            <w:pPr>
              <w:rPr>
                <w:rFonts w:ascii="Arial" w:hAnsi="Arial" w:cs="Arial"/>
                <w:sz w:val="22"/>
                <w:szCs w:val="22"/>
              </w:rPr>
            </w:pPr>
          </w:p>
        </w:tc>
        <w:tc>
          <w:tcPr>
            <w:tcW w:w="3061" w:type="dxa"/>
          </w:tcPr>
          <w:p w:rsidR="00915C73" w:rsidRPr="00E53FC2" w:rsidRDefault="00915C73" w:rsidP="00915C73">
            <w:pPr>
              <w:rPr>
                <w:rFonts w:ascii="Arial" w:hAnsi="Arial" w:cs="Arial"/>
                <w:sz w:val="22"/>
                <w:szCs w:val="22"/>
              </w:rPr>
            </w:pPr>
            <w:r w:rsidRPr="00E53FC2">
              <w:rPr>
                <w:rFonts w:ascii="Arial" w:hAnsi="Arial" w:cs="Arial"/>
                <w:sz w:val="22"/>
                <w:szCs w:val="22"/>
              </w:rPr>
              <w:t xml:space="preserve"> Member of the institute of purchasing supply.</w:t>
            </w:r>
          </w:p>
        </w:tc>
        <w:tc>
          <w:tcPr>
            <w:tcW w:w="2494" w:type="dxa"/>
          </w:tcPr>
          <w:p w:rsidR="00915C73" w:rsidRPr="00E53FC2" w:rsidRDefault="00915C73" w:rsidP="00915C73">
            <w:pPr>
              <w:rPr>
                <w:rFonts w:ascii="Arial" w:hAnsi="Arial" w:cs="Arial"/>
                <w:sz w:val="22"/>
                <w:szCs w:val="22"/>
              </w:rPr>
            </w:pPr>
            <w:r w:rsidRPr="00E53FC2">
              <w:rPr>
                <w:rFonts w:ascii="Arial" w:hAnsi="Arial" w:cs="Arial"/>
                <w:sz w:val="22"/>
                <w:szCs w:val="22"/>
              </w:rPr>
              <w:t xml:space="preserve">Application / References </w:t>
            </w:r>
          </w:p>
        </w:tc>
      </w:tr>
      <w:tr w:rsidR="00915C73" w:rsidRPr="00E53FC2" w:rsidTr="00A114F2">
        <w:trPr>
          <w:cantSplit/>
        </w:trPr>
        <w:tc>
          <w:tcPr>
            <w:tcW w:w="1984" w:type="dxa"/>
          </w:tcPr>
          <w:p w:rsidR="00915C73" w:rsidRPr="00E53FC2" w:rsidRDefault="00915C73" w:rsidP="00915C73">
            <w:pPr>
              <w:rPr>
                <w:rFonts w:ascii="Arial" w:hAnsi="Arial" w:cs="Arial"/>
                <w:sz w:val="22"/>
                <w:szCs w:val="22"/>
              </w:rPr>
            </w:pPr>
            <w:r w:rsidRPr="00E53FC2">
              <w:rPr>
                <w:rFonts w:ascii="Arial" w:hAnsi="Arial" w:cs="Arial"/>
                <w:b/>
                <w:sz w:val="22"/>
                <w:szCs w:val="22"/>
              </w:rPr>
              <w:t>Experience</w:t>
            </w:r>
            <w:r w:rsidRPr="00E53FC2">
              <w:rPr>
                <w:rFonts w:ascii="Arial" w:hAnsi="Arial" w:cs="Arial"/>
                <w:sz w:val="22"/>
                <w:szCs w:val="22"/>
              </w:rPr>
              <w:t xml:space="preserve"> </w:t>
            </w:r>
          </w:p>
          <w:p w:rsidR="00915C73" w:rsidRPr="00E53FC2" w:rsidRDefault="00915C73" w:rsidP="00915C73">
            <w:pPr>
              <w:rPr>
                <w:rFonts w:ascii="Arial" w:hAnsi="Arial" w:cs="Arial"/>
                <w:sz w:val="22"/>
                <w:szCs w:val="22"/>
              </w:rPr>
            </w:pPr>
          </w:p>
        </w:tc>
        <w:tc>
          <w:tcPr>
            <w:tcW w:w="3288" w:type="dxa"/>
          </w:tcPr>
          <w:p w:rsidR="00915C73" w:rsidRPr="00E53FC2" w:rsidRDefault="00915C73" w:rsidP="00915C73">
            <w:pPr>
              <w:rPr>
                <w:rFonts w:ascii="Arial" w:hAnsi="Arial" w:cs="Arial"/>
                <w:sz w:val="22"/>
                <w:szCs w:val="22"/>
              </w:rPr>
            </w:pPr>
            <w:r w:rsidRPr="00E53FC2">
              <w:rPr>
                <w:rFonts w:ascii="Arial" w:hAnsi="Arial" w:cs="Arial"/>
                <w:sz w:val="22"/>
                <w:szCs w:val="22"/>
              </w:rPr>
              <w:t>3 year’s relevant experience</w:t>
            </w:r>
          </w:p>
          <w:p w:rsidR="00915C73" w:rsidRPr="00E53FC2" w:rsidRDefault="00915C73" w:rsidP="00915C73">
            <w:pPr>
              <w:rPr>
                <w:rFonts w:ascii="Arial" w:hAnsi="Arial" w:cs="Arial"/>
                <w:sz w:val="22"/>
                <w:szCs w:val="22"/>
              </w:rPr>
            </w:pPr>
          </w:p>
        </w:tc>
        <w:tc>
          <w:tcPr>
            <w:tcW w:w="3061" w:type="dxa"/>
          </w:tcPr>
          <w:p w:rsidR="00915C73" w:rsidRPr="00E53FC2" w:rsidRDefault="00915C73" w:rsidP="00915C73">
            <w:pPr>
              <w:rPr>
                <w:rFonts w:ascii="Arial" w:hAnsi="Arial" w:cs="Arial"/>
                <w:sz w:val="22"/>
                <w:szCs w:val="22"/>
              </w:rPr>
            </w:pPr>
            <w:r w:rsidRPr="00E53FC2">
              <w:rPr>
                <w:rFonts w:ascii="Arial" w:hAnsi="Arial" w:cs="Arial"/>
                <w:sz w:val="22"/>
                <w:szCs w:val="22"/>
              </w:rPr>
              <w:t xml:space="preserve">Knowledge of health and safety requirements </w:t>
            </w:r>
          </w:p>
          <w:p w:rsidR="00844392" w:rsidRDefault="00844392" w:rsidP="00915C73">
            <w:pPr>
              <w:rPr>
                <w:rFonts w:ascii="Arial" w:hAnsi="Arial" w:cs="Arial"/>
                <w:sz w:val="22"/>
                <w:szCs w:val="22"/>
              </w:rPr>
            </w:pPr>
          </w:p>
          <w:p w:rsidR="00915C73" w:rsidRPr="00E53FC2" w:rsidRDefault="00915C73" w:rsidP="00915C73">
            <w:pPr>
              <w:rPr>
                <w:rFonts w:ascii="Arial" w:hAnsi="Arial" w:cs="Arial"/>
                <w:sz w:val="22"/>
                <w:szCs w:val="22"/>
              </w:rPr>
            </w:pPr>
            <w:r w:rsidRPr="00E53FC2">
              <w:rPr>
                <w:rFonts w:ascii="Arial" w:hAnsi="Arial" w:cs="Arial"/>
                <w:sz w:val="22"/>
                <w:szCs w:val="22"/>
              </w:rPr>
              <w:t>Experience gained in a similar setting</w:t>
            </w:r>
          </w:p>
          <w:p w:rsidR="00844392" w:rsidRDefault="00844392" w:rsidP="00915C73">
            <w:pPr>
              <w:rPr>
                <w:rFonts w:ascii="Arial" w:hAnsi="Arial" w:cs="Arial"/>
                <w:sz w:val="22"/>
                <w:szCs w:val="22"/>
              </w:rPr>
            </w:pPr>
          </w:p>
          <w:p w:rsidR="00915C73" w:rsidRPr="00E53FC2" w:rsidRDefault="00915C73" w:rsidP="00915C73">
            <w:pPr>
              <w:rPr>
                <w:rFonts w:ascii="Arial" w:hAnsi="Arial" w:cs="Arial"/>
                <w:sz w:val="22"/>
                <w:szCs w:val="22"/>
              </w:rPr>
            </w:pPr>
            <w:r w:rsidRPr="00E53FC2">
              <w:rPr>
                <w:rFonts w:ascii="Arial" w:hAnsi="Arial" w:cs="Arial"/>
                <w:sz w:val="22"/>
                <w:szCs w:val="22"/>
              </w:rPr>
              <w:t>Healthcare experience</w:t>
            </w:r>
          </w:p>
          <w:p w:rsidR="00915C73" w:rsidRPr="00E53FC2" w:rsidRDefault="00915C73" w:rsidP="00915C73">
            <w:pPr>
              <w:rPr>
                <w:rFonts w:ascii="Arial" w:hAnsi="Arial" w:cs="Arial"/>
                <w:sz w:val="22"/>
                <w:szCs w:val="22"/>
              </w:rPr>
            </w:pPr>
          </w:p>
        </w:tc>
        <w:tc>
          <w:tcPr>
            <w:tcW w:w="2494" w:type="dxa"/>
          </w:tcPr>
          <w:p w:rsidR="005D17C7" w:rsidRDefault="00915C73" w:rsidP="00915C73">
            <w:pPr>
              <w:rPr>
                <w:rFonts w:ascii="Arial" w:hAnsi="Arial" w:cs="Arial"/>
                <w:sz w:val="22"/>
                <w:szCs w:val="22"/>
              </w:rPr>
            </w:pPr>
            <w:r w:rsidRPr="00E53FC2">
              <w:rPr>
                <w:rFonts w:ascii="Arial" w:hAnsi="Arial" w:cs="Arial"/>
                <w:sz w:val="22"/>
                <w:szCs w:val="22"/>
              </w:rPr>
              <w:t>Application</w:t>
            </w:r>
            <w:r w:rsidR="005D17C7">
              <w:rPr>
                <w:rFonts w:ascii="Arial" w:hAnsi="Arial" w:cs="Arial"/>
                <w:sz w:val="22"/>
                <w:szCs w:val="22"/>
              </w:rPr>
              <w:t xml:space="preserve"> </w:t>
            </w:r>
            <w:r w:rsidRPr="00E53FC2">
              <w:rPr>
                <w:rFonts w:ascii="Arial" w:hAnsi="Arial" w:cs="Arial"/>
                <w:sz w:val="22"/>
                <w:szCs w:val="22"/>
              </w:rPr>
              <w:t>/</w:t>
            </w:r>
            <w:r w:rsidR="005D17C7">
              <w:rPr>
                <w:rFonts w:ascii="Arial" w:hAnsi="Arial" w:cs="Arial"/>
                <w:sz w:val="22"/>
                <w:szCs w:val="22"/>
              </w:rPr>
              <w:t xml:space="preserve"> </w:t>
            </w:r>
            <w:r w:rsidRPr="00E53FC2">
              <w:rPr>
                <w:rFonts w:ascii="Arial" w:hAnsi="Arial" w:cs="Arial"/>
                <w:sz w:val="22"/>
                <w:szCs w:val="22"/>
              </w:rPr>
              <w:t>Interview/</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References </w:t>
            </w:r>
          </w:p>
        </w:tc>
      </w:tr>
      <w:tr w:rsidR="00915C73" w:rsidRPr="00E53FC2" w:rsidTr="00A114F2">
        <w:trPr>
          <w:cantSplit/>
        </w:trPr>
        <w:tc>
          <w:tcPr>
            <w:tcW w:w="1984" w:type="dxa"/>
          </w:tcPr>
          <w:p w:rsidR="00915C73" w:rsidRPr="00E53FC2" w:rsidRDefault="00915C73" w:rsidP="00915C73">
            <w:pPr>
              <w:rPr>
                <w:rFonts w:ascii="Arial" w:hAnsi="Arial" w:cs="Arial"/>
                <w:b/>
                <w:sz w:val="22"/>
                <w:szCs w:val="22"/>
              </w:rPr>
            </w:pPr>
            <w:r w:rsidRPr="00E53FC2">
              <w:rPr>
                <w:rFonts w:ascii="Arial" w:hAnsi="Arial" w:cs="Arial"/>
                <w:b/>
                <w:sz w:val="22"/>
                <w:szCs w:val="22"/>
              </w:rPr>
              <w:t>Knowledge</w:t>
            </w:r>
          </w:p>
          <w:p w:rsidR="00915C73" w:rsidRPr="00E53FC2" w:rsidRDefault="00915C73" w:rsidP="00915C73">
            <w:pPr>
              <w:rPr>
                <w:rFonts w:ascii="Arial" w:hAnsi="Arial" w:cs="Arial"/>
                <w:b/>
                <w:sz w:val="22"/>
                <w:szCs w:val="22"/>
              </w:rPr>
            </w:pPr>
            <w:r w:rsidRPr="00E53FC2">
              <w:rPr>
                <w:rFonts w:ascii="Arial" w:hAnsi="Arial" w:cs="Arial"/>
                <w:b/>
                <w:sz w:val="22"/>
                <w:szCs w:val="22"/>
              </w:rPr>
              <w:t>And Skills</w:t>
            </w:r>
          </w:p>
        </w:tc>
        <w:tc>
          <w:tcPr>
            <w:tcW w:w="3288" w:type="dxa"/>
          </w:tcPr>
          <w:p w:rsidR="00915C73" w:rsidRPr="00E53FC2" w:rsidRDefault="00915C73" w:rsidP="00915C73">
            <w:pPr>
              <w:rPr>
                <w:rFonts w:ascii="Arial" w:hAnsi="Arial" w:cs="Arial"/>
                <w:sz w:val="22"/>
                <w:szCs w:val="22"/>
              </w:rPr>
            </w:pPr>
            <w:r w:rsidRPr="00E53FC2">
              <w:rPr>
                <w:rFonts w:ascii="Arial" w:hAnsi="Arial" w:cs="Arial"/>
                <w:sz w:val="22"/>
                <w:szCs w:val="22"/>
              </w:rPr>
              <w:t>Good communication both verbal and written</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Customer care  </w:t>
            </w:r>
          </w:p>
          <w:p w:rsidR="00915C73" w:rsidRPr="00E53FC2" w:rsidRDefault="00915C73" w:rsidP="00915C73">
            <w:pPr>
              <w:rPr>
                <w:rFonts w:ascii="Arial" w:hAnsi="Arial" w:cs="Arial"/>
                <w:sz w:val="22"/>
                <w:szCs w:val="22"/>
              </w:rPr>
            </w:pPr>
            <w:r w:rsidRPr="00E53FC2">
              <w:rPr>
                <w:rFonts w:ascii="Arial" w:hAnsi="Arial" w:cs="Arial"/>
                <w:sz w:val="22"/>
                <w:szCs w:val="22"/>
              </w:rPr>
              <w:t>Varied “life skills”</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Good interpersonal skills </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Demonstrates common sense </w:t>
            </w:r>
          </w:p>
          <w:p w:rsidR="00915C73" w:rsidRPr="00E53FC2" w:rsidRDefault="00915C73" w:rsidP="00915C73">
            <w:pPr>
              <w:rPr>
                <w:rFonts w:ascii="Arial" w:hAnsi="Arial" w:cs="Arial"/>
                <w:sz w:val="22"/>
                <w:szCs w:val="22"/>
              </w:rPr>
            </w:pPr>
            <w:r w:rsidRPr="00E53FC2">
              <w:rPr>
                <w:rFonts w:ascii="Arial" w:hAnsi="Arial" w:cs="Arial"/>
                <w:sz w:val="22"/>
                <w:szCs w:val="22"/>
              </w:rPr>
              <w:t>Sensitivity and empathy with people</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Ability to work without close supervision </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Ability to work as part of a team </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Ability to work under pressure </w:t>
            </w:r>
          </w:p>
          <w:p w:rsidR="00915C73" w:rsidRPr="00E53FC2" w:rsidRDefault="00915C73" w:rsidP="00915C73">
            <w:pPr>
              <w:rPr>
                <w:rFonts w:ascii="Arial" w:hAnsi="Arial" w:cs="Arial"/>
                <w:sz w:val="22"/>
                <w:szCs w:val="22"/>
              </w:rPr>
            </w:pPr>
            <w:r w:rsidRPr="00E53FC2">
              <w:rPr>
                <w:rFonts w:ascii="Arial" w:hAnsi="Arial" w:cs="Arial"/>
                <w:sz w:val="22"/>
                <w:szCs w:val="22"/>
              </w:rPr>
              <w:t>Ability to prioritise workload</w:t>
            </w:r>
          </w:p>
        </w:tc>
        <w:tc>
          <w:tcPr>
            <w:tcW w:w="3061" w:type="dxa"/>
          </w:tcPr>
          <w:p w:rsidR="00915C73" w:rsidRPr="00E53FC2" w:rsidRDefault="00915C73" w:rsidP="00915C73">
            <w:pPr>
              <w:rPr>
                <w:rFonts w:ascii="Arial" w:hAnsi="Arial" w:cs="Arial"/>
                <w:sz w:val="22"/>
                <w:szCs w:val="22"/>
              </w:rPr>
            </w:pPr>
            <w:r w:rsidRPr="00E53FC2">
              <w:rPr>
                <w:rFonts w:ascii="Arial" w:hAnsi="Arial" w:cs="Arial"/>
                <w:sz w:val="22"/>
                <w:szCs w:val="22"/>
              </w:rPr>
              <w:t xml:space="preserve">Evidence of personal goals </w:t>
            </w:r>
          </w:p>
          <w:p w:rsidR="00844392" w:rsidRDefault="00844392" w:rsidP="00915C73">
            <w:pPr>
              <w:rPr>
                <w:rFonts w:ascii="Arial" w:hAnsi="Arial" w:cs="Arial"/>
                <w:sz w:val="22"/>
                <w:szCs w:val="22"/>
              </w:rPr>
            </w:pPr>
          </w:p>
          <w:p w:rsidR="00915C73" w:rsidRPr="00E53FC2" w:rsidRDefault="00915C73" w:rsidP="00915C73">
            <w:pPr>
              <w:rPr>
                <w:rFonts w:ascii="Arial" w:hAnsi="Arial" w:cs="Arial"/>
                <w:sz w:val="22"/>
                <w:szCs w:val="22"/>
              </w:rPr>
            </w:pPr>
            <w:r w:rsidRPr="00E53FC2">
              <w:rPr>
                <w:rFonts w:ascii="Arial" w:hAnsi="Arial" w:cs="Arial"/>
                <w:sz w:val="22"/>
                <w:szCs w:val="22"/>
              </w:rPr>
              <w:t>Willing to develop personally and professionally</w:t>
            </w:r>
          </w:p>
        </w:tc>
        <w:tc>
          <w:tcPr>
            <w:tcW w:w="2494" w:type="dxa"/>
          </w:tcPr>
          <w:p w:rsidR="005D17C7" w:rsidRDefault="00915C73" w:rsidP="00915C73">
            <w:pPr>
              <w:rPr>
                <w:rFonts w:ascii="Arial" w:hAnsi="Arial" w:cs="Arial"/>
                <w:sz w:val="22"/>
                <w:szCs w:val="22"/>
              </w:rPr>
            </w:pPr>
            <w:r w:rsidRPr="00E53FC2">
              <w:rPr>
                <w:rFonts w:ascii="Arial" w:hAnsi="Arial" w:cs="Arial"/>
                <w:sz w:val="22"/>
                <w:szCs w:val="22"/>
              </w:rPr>
              <w:t>Application/Interview/</w:t>
            </w:r>
          </w:p>
          <w:p w:rsidR="00915C73" w:rsidRPr="00E53FC2" w:rsidRDefault="00915C73" w:rsidP="00915C73">
            <w:pPr>
              <w:rPr>
                <w:rFonts w:ascii="Arial" w:hAnsi="Arial" w:cs="Arial"/>
                <w:sz w:val="22"/>
                <w:szCs w:val="22"/>
              </w:rPr>
            </w:pPr>
            <w:r w:rsidRPr="00E53FC2">
              <w:rPr>
                <w:rFonts w:ascii="Arial" w:hAnsi="Arial" w:cs="Arial"/>
                <w:sz w:val="22"/>
                <w:szCs w:val="22"/>
              </w:rPr>
              <w:t>References</w:t>
            </w:r>
          </w:p>
        </w:tc>
      </w:tr>
      <w:tr w:rsidR="00915C73" w:rsidRPr="00E53FC2" w:rsidTr="00A114F2">
        <w:trPr>
          <w:cantSplit/>
        </w:trPr>
        <w:tc>
          <w:tcPr>
            <w:tcW w:w="1984" w:type="dxa"/>
          </w:tcPr>
          <w:p w:rsidR="00915C73" w:rsidRPr="00E53FC2" w:rsidRDefault="00915C73" w:rsidP="00915C73">
            <w:pPr>
              <w:rPr>
                <w:rFonts w:ascii="Arial" w:hAnsi="Arial" w:cs="Arial"/>
                <w:b/>
                <w:sz w:val="22"/>
                <w:szCs w:val="22"/>
              </w:rPr>
            </w:pPr>
            <w:r w:rsidRPr="00E53FC2">
              <w:rPr>
                <w:rFonts w:ascii="Arial" w:hAnsi="Arial" w:cs="Arial"/>
                <w:b/>
                <w:sz w:val="22"/>
                <w:szCs w:val="22"/>
              </w:rPr>
              <w:t>Personal</w:t>
            </w:r>
          </w:p>
        </w:tc>
        <w:tc>
          <w:tcPr>
            <w:tcW w:w="3288" w:type="dxa"/>
          </w:tcPr>
          <w:p w:rsidR="00915C73" w:rsidRPr="00E53FC2" w:rsidRDefault="00915C73" w:rsidP="00915C73">
            <w:pPr>
              <w:rPr>
                <w:rFonts w:ascii="Arial" w:hAnsi="Arial" w:cs="Arial"/>
                <w:sz w:val="22"/>
                <w:szCs w:val="22"/>
              </w:rPr>
            </w:pPr>
            <w:r w:rsidRPr="00E53FC2">
              <w:rPr>
                <w:rFonts w:ascii="Arial" w:hAnsi="Arial" w:cs="Arial"/>
                <w:sz w:val="22"/>
                <w:szCs w:val="22"/>
              </w:rPr>
              <w:t xml:space="preserve">Smart appearance </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Approachable/friendly </w:t>
            </w:r>
          </w:p>
          <w:p w:rsidR="00915C73" w:rsidRPr="00E53FC2" w:rsidRDefault="00915C73" w:rsidP="00915C73">
            <w:pPr>
              <w:rPr>
                <w:rFonts w:ascii="Arial" w:hAnsi="Arial" w:cs="Arial"/>
                <w:sz w:val="22"/>
                <w:szCs w:val="22"/>
              </w:rPr>
            </w:pPr>
            <w:r w:rsidRPr="00E53FC2">
              <w:rPr>
                <w:rFonts w:ascii="Arial" w:hAnsi="Arial" w:cs="Arial"/>
                <w:sz w:val="22"/>
                <w:szCs w:val="22"/>
              </w:rPr>
              <w:t>Adaptable and flexible</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Good general health </w:t>
            </w:r>
          </w:p>
        </w:tc>
        <w:tc>
          <w:tcPr>
            <w:tcW w:w="3061" w:type="dxa"/>
          </w:tcPr>
          <w:p w:rsidR="00915C73" w:rsidRPr="00E53FC2" w:rsidRDefault="00915C73" w:rsidP="00915C73">
            <w:pPr>
              <w:rPr>
                <w:rFonts w:ascii="Arial" w:hAnsi="Arial" w:cs="Arial"/>
                <w:sz w:val="22"/>
                <w:szCs w:val="22"/>
              </w:rPr>
            </w:pPr>
            <w:r w:rsidRPr="00E53FC2">
              <w:rPr>
                <w:rFonts w:ascii="Arial" w:hAnsi="Arial" w:cs="Arial"/>
                <w:sz w:val="22"/>
                <w:szCs w:val="22"/>
              </w:rPr>
              <w:t>Opportunity for career development.</w:t>
            </w:r>
          </w:p>
        </w:tc>
        <w:tc>
          <w:tcPr>
            <w:tcW w:w="2494" w:type="dxa"/>
          </w:tcPr>
          <w:p w:rsidR="005D17C7" w:rsidRDefault="00915C73" w:rsidP="00915C73">
            <w:pPr>
              <w:rPr>
                <w:rFonts w:ascii="Arial" w:hAnsi="Arial" w:cs="Arial"/>
                <w:sz w:val="22"/>
                <w:szCs w:val="22"/>
              </w:rPr>
            </w:pPr>
            <w:r w:rsidRPr="00E53FC2">
              <w:rPr>
                <w:rFonts w:ascii="Arial" w:hAnsi="Arial" w:cs="Arial"/>
                <w:sz w:val="22"/>
                <w:szCs w:val="22"/>
              </w:rPr>
              <w:t>Application</w:t>
            </w:r>
            <w:r w:rsidR="005D17C7">
              <w:rPr>
                <w:rFonts w:ascii="Arial" w:hAnsi="Arial" w:cs="Arial"/>
                <w:sz w:val="22"/>
                <w:szCs w:val="22"/>
              </w:rPr>
              <w:t xml:space="preserve"> </w:t>
            </w:r>
            <w:r w:rsidRPr="00E53FC2">
              <w:rPr>
                <w:rFonts w:ascii="Arial" w:hAnsi="Arial" w:cs="Arial"/>
                <w:sz w:val="22"/>
                <w:szCs w:val="22"/>
              </w:rPr>
              <w:t>/</w:t>
            </w:r>
            <w:r w:rsidR="005D17C7">
              <w:rPr>
                <w:rFonts w:ascii="Arial" w:hAnsi="Arial" w:cs="Arial"/>
                <w:sz w:val="22"/>
                <w:szCs w:val="22"/>
              </w:rPr>
              <w:t xml:space="preserve"> </w:t>
            </w:r>
            <w:r w:rsidRPr="00E53FC2">
              <w:rPr>
                <w:rFonts w:ascii="Arial" w:hAnsi="Arial" w:cs="Arial"/>
                <w:sz w:val="22"/>
                <w:szCs w:val="22"/>
              </w:rPr>
              <w:t>Interview</w:t>
            </w:r>
            <w:r w:rsidR="005D17C7">
              <w:rPr>
                <w:rFonts w:ascii="Arial" w:hAnsi="Arial" w:cs="Arial"/>
                <w:sz w:val="22"/>
                <w:szCs w:val="22"/>
              </w:rPr>
              <w:t xml:space="preserve"> </w:t>
            </w:r>
            <w:r w:rsidRPr="00E53FC2">
              <w:rPr>
                <w:rFonts w:ascii="Arial" w:hAnsi="Arial" w:cs="Arial"/>
                <w:sz w:val="22"/>
                <w:szCs w:val="22"/>
              </w:rPr>
              <w:t>/</w:t>
            </w:r>
          </w:p>
          <w:p w:rsidR="00915C73" w:rsidRPr="00E53FC2" w:rsidRDefault="00915C73" w:rsidP="00915C73">
            <w:pPr>
              <w:rPr>
                <w:rFonts w:ascii="Arial" w:hAnsi="Arial" w:cs="Arial"/>
                <w:sz w:val="22"/>
                <w:szCs w:val="22"/>
              </w:rPr>
            </w:pPr>
            <w:r w:rsidRPr="00E53FC2">
              <w:rPr>
                <w:rFonts w:ascii="Arial" w:hAnsi="Arial" w:cs="Arial"/>
                <w:sz w:val="22"/>
                <w:szCs w:val="22"/>
              </w:rPr>
              <w:t>References</w:t>
            </w:r>
          </w:p>
        </w:tc>
      </w:tr>
      <w:tr w:rsidR="00915C73" w:rsidRPr="00E53FC2" w:rsidTr="00A114F2">
        <w:trPr>
          <w:cantSplit/>
        </w:trPr>
        <w:tc>
          <w:tcPr>
            <w:tcW w:w="1984" w:type="dxa"/>
          </w:tcPr>
          <w:p w:rsidR="00915C73" w:rsidRPr="00E53FC2" w:rsidRDefault="00915C73" w:rsidP="00915C73">
            <w:pPr>
              <w:rPr>
                <w:rFonts w:ascii="Arial" w:hAnsi="Arial" w:cs="Arial"/>
                <w:b/>
                <w:sz w:val="22"/>
                <w:szCs w:val="22"/>
              </w:rPr>
            </w:pPr>
            <w:r w:rsidRPr="00E53FC2">
              <w:rPr>
                <w:rFonts w:ascii="Arial" w:hAnsi="Arial" w:cs="Arial"/>
                <w:b/>
                <w:sz w:val="22"/>
                <w:szCs w:val="22"/>
              </w:rPr>
              <w:t xml:space="preserve">Other </w:t>
            </w:r>
          </w:p>
        </w:tc>
        <w:tc>
          <w:tcPr>
            <w:tcW w:w="3288" w:type="dxa"/>
          </w:tcPr>
          <w:p w:rsidR="00915C73" w:rsidRPr="00E53FC2" w:rsidRDefault="00915C73" w:rsidP="00915C73">
            <w:pPr>
              <w:rPr>
                <w:rFonts w:ascii="Arial" w:hAnsi="Arial" w:cs="Arial"/>
                <w:sz w:val="22"/>
                <w:szCs w:val="22"/>
              </w:rPr>
            </w:pPr>
            <w:r w:rsidRPr="00E53FC2">
              <w:rPr>
                <w:rFonts w:ascii="Arial" w:hAnsi="Arial" w:cs="Arial"/>
                <w:sz w:val="22"/>
                <w:szCs w:val="22"/>
              </w:rPr>
              <w:t>Self-starter</w:t>
            </w:r>
          </w:p>
          <w:p w:rsidR="00915C73" w:rsidRPr="00E53FC2" w:rsidRDefault="00915C73" w:rsidP="00915C73">
            <w:pPr>
              <w:rPr>
                <w:rFonts w:ascii="Arial" w:hAnsi="Arial" w:cs="Arial"/>
                <w:sz w:val="22"/>
                <w:szCs w:val="22"/>
              </w:rPr>
            </w:pPr>
            <w:r w:rsidRPr="00E53FC2">
              <w:rPr>
                <w:rFonts w:ascii="Arial" w:hAnsi="Arial" w:cs="Arial"/>
                <w:sz w:val="22"/>
                <w:szCs w:val="22"/>
              </w:rPr>
              <w:t xml:space="preserve">Highly motivated </w:t>
            </w:r>
          </w:p>
          <w:p w:rsidR="00915C73" w:rsidRPr="00E53FC2" w:rsidRDefault="00915C73" w:rsidP="00915C73">
            <w:pPr>
              <w:rPr>
                <w:rFonts w:ascii="Arial" w:hAnsi="Arial" w:cs="Arial"/>
                <w:sz w:val="22"/>
                <w:szCs w:val="22"/>
              </w:rPr>
            </w:pPr>
          </w:p>
        </w:tc>
        <w:tc>
          <w:tcPr>
            <w:tcW w:w="3061" w:type="dxa"/>
          </w:tcPr>
          <w:p w:rsidR="00915C73" w:rsidRPr="00E53FC2" w:rsidRDefault="00915C73" w:rsidP="00915C73">
            <w:pPr>
              <w:rPr>
                <w:rFonts w:ascii="Arial" w:hAnsi="Arial" w:cs="Arial"/>
                <w:sz w:val="22"/>
                <w:szCs w:val="22"/>
              </w:rPr>
            </w:pPr>
          </w:p>
        </w:tc>
        <w:tc>
          <w:tcPr>
            <w:tcW w:w="2494" w:type="dxa"/>
          </w:tcPr>
          <w:p w:rsidR="00915C73" w:rsidRPr="00E53FC2" w:rsidRDefault="00915C73" w:rsidP="00915C73">
            <w:pPr>
              <w:rPr>
                <w:rFonts w:ascii="Arial" w:hAnsi="Arial" w:cs="Arial"/>
                <w:sz w:val="22"/>
                <w:szCs w:val="22"/>
              </w:rPr>
            </w:pPr>
            <w:r w:rsidRPr="00E53FC2">
              <w:rPr>
                <w:rFonts w:ascii="Arial" w:hAnsi="Arial" w:cs="Arial"/>
                <w:sz w:val="22"/>
                <w:szCs w:val="22"/>
              </w:rPr>
              <w:t>Application</w:t>
            </w:r>
            <w:r w:rsidR="005D17C7">
              <w:rPr>
                <w:rFonts w:ascii="Arial" w:hAnsi="Arial" w:cs="Arial"/>
                <w:sz w:val="22"/>
                <w:szCs w:val="22"/>
              </w:rPr>
              <w:t xml:space="preserve"> </w:t>
            </w:r>
            <w:r w:rsidRPr="00E53FC2">
              <w:rPr>
                <w:rFonts w:ascii="Arial" w:hAnsi="Arial" w:cs="Arial"/>
                <w:sz w:val="22"/>
                <w:szCs w:val="22"/>
              </w:rPr>
              <w:t>/</w:t>
            </w:r>
            <w:r w:rsidR="005D17C7">
              <w:rPr>
                <w:rFonts w:ascii="Arial" w:hAnsi="Arial" w:cs="Arial"/>
                <w:sz w:val="22"/>
                <w:szCs w:val="22"/>
              </w:rPr>
              <w:t xml:space="preserve"> </w:t>
            </w:r>
            <w:r w:rsidRPr="00E53FC2">
              <w:rPr>
                <w:rFonts w:ascii="Arial" w:hAnsi="Arial" w:cs="Arial"/>
                <w:sz w:val="22"/>
                <w:szCs w:val="22"/>
              </w:rPr>
              <w:t>Interview</w:t>
            </w:r>
            <w:r w:rsidR="005D17C7">
              <w:rPr>
                <w:rFonts w:ascii="Arial" w:hAnsi="Arial" w:cs="Arial"/>
                <w:sz w:val="22"/>
                <w:szCs w:val="22"/>
              </w:rPr>
              <w:t xml:space="preserve"> </w:t>
            </w:r>
            <w:r w:rsidRPr="00E53FC2">
              <w:rPr>
                <w:rFonts w:ascii="Arial" w:hAnsi="Arial" w:cs="Arial"/>
                <w:sz w:val="22"/>
                <w:szCs w:val="22"/>
              </w:rPr>
              <w:t>/</w:t>
            </w:r>
            <w:r w:rsidR="005D17C7">
              <w:rPr>
                <w:rFonts w:ascii="Arial" w:hAnsi="Arial" w:cs="Arial"/>
                <w:sz w:val="22"/>
                <w:szCs w:val="22"/>
              </w:rPr>
              <w:t xml:space="preserve"> </w:t>
            </w:r>
            <w:r w:rsidRPr="00E53FC2">
              <w:rPr>
                <w:rFonts w:ascii="Arial" w:hAnsi="Arial" w:cs="Arial"/>
                <w:sz w:val="22"/>
                <w:szCs w:val="22"/>
              </w:rPr>
              <w:t>References</w:t>
            </w:r>
          </w:p>
        </w:tc>
      </w:tr>
    </w:tbl>
    <w:p w:rsidR="008F2C72" w:rsidRPr="007027C8" w:rsidRDefault="008F2C72">
      <w:pPr>
        <w:rPr>
          <w:sz w:val="20"/>
          <w:szCs w:val="20"/>
        </w:rPr>
      </w:pPr>
    </w:p>
    <w:sectPr w:rsidR="008F2C72" w:rsidRPr="007027C8">
      <w:headerReference w:type="default" r:id="rId13"/>
      <w:footerReference w:type="even" r:id="rId14"/>
      <w:footerReference w:type="default" r:id="rId15"/>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E0" w:rsidRDefault="008D35E0">
      <w:r>
        <w:separator/>
      </w:r>
    </w:p>
  </w:endnote>
  <w:endnote w:type="continuationSeparator" w:id="0">
    <w:p w:rsidR="008D35E0" w:rsidRDefault="008D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7C7" w:rsidRDefault="005D1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17C7" w:rsidRDefault="005D1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7C7" w:rsidRDefault="005D17C7">
    <w:pPr>
      <w:pStyle w:val="Footer"/>
      <w:rPr>
        <w:rFonts w:ascii="Arial" w:hAnsi="Arial" w:cs="Arial"/>
        <w:sz w:val="18"/>
      </w:rPr>
    </w:pPr>
    <w:r>
      <w:rPr>
        <w:rFonts w:ascii="Arial" w:hAnsi="Arial" w:cs="Arial"/>
        <w:sz w:val="18"/>
      </w:rPr>
      <w:t>Role:  Clinical Su</w:t>
    </w:r>
    <w:r w:rsidR="00B61371">
      <w:rPr>
        <w:rFonts w:ascii="Arial" w:hAnsi="Arial" w:cs="Arial"/>
        <w:sz w:val="18"/>
      </w:rPr>
      <w:t>pplies-Stock Controller Theatre S</w:t>
    </w:r>
    <w:r>
      <w:rPr>
        <w:rFonts w:ascii="Arial" w:hAnsi="Arial" w:cs="Arial"/>
        <w:sz w:val="18"/>
      </w:rPr>
      <w:t>tore</w:t>
    </w:r>
  </w:p>
  <w:p w:rsidR="005D17C7" w:rsidRDefault="005D17C7">
    <w:pPr>
      <w:pStyle w:val="Footer"/>
      <w:rPr>
        <w:rFonts w:ascii="Arial" w:hAnsi="Arial" w:cs="Arial"/>
        <w:sz w:val="18"/>
      </w:rPr>
    </w:pP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F95408">
      <w:rPr>
        <w:rStyle w:val="PageNumber"/>
        <w:rFonts w:ascii="Arial" w:hAnsi="Arial" w:cs="Arial"/>
        <w:noProof/>
        <w:sz w:val="18"/>
      </w:rPr>
      <w:t>6</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F95408">
      <w:rPr>
        <w:rStyle w:val="PageNumber"/>
        <w:rFonts w:ascii="Arial" w:hAnsi="Arial" w:cs="Arial"/>
        <w:noProof/>
        <w:sz w:val="18"/>
      </w:rPr>
      <w:t>6</w:t>
    </w:r>
    <w:r>
      <w:rPr>
        <w:rStyle w:val="PageNumber"/>
        <w:rFonts w:ascii="Arial" w:hAnsi="Arial" w:cs="Arial"/>
        <w:sz w:val="18"/>
      </w:rPr>
      <w:fldChar w:fldCharType="end"/>
    </w:r>
  </w:p>
  <w:p w:rsidR="005D17C7" w:rsidRDefault="00F95408">
    <w:pPr>
      <w:pStyle w:val="Footer"/>
      <w:rPr>
        <w:rFonts w:ascii="Arial" w:hAnsi="Arial" w:cs="Arial"/>
        <w:sz w:val="18"/>
      </w:rPr>
    </w:pPr>
    <w:r>
      <w:rPr>
        <w:rFonts w:ascii="Arial" w:hAnsi="Arial" w:cs="Arial"/>
        <w:sz w:val="18"/>
      </w:rPr>
      <w:t>Completed by: Graham Plant</w:t>
    </w:r>
    <w:r w:rsidR="005D17C7">
      <w:rPr>
        <w:rFonts w:ascii="Arial" w:hAnsi="Arial" w:cs="Arial"/>
        <w:sz w:val="18"/>
      </w:rPr>
      <w:t xml:space="preserve">                                                                                         Dated: </w:t>
    </w:r>
    <w:r>
      <w:rPr>
        <w:rFonts w:ascii="Arial" w:hAnsi="Arial" w:cs="Arial"/>
        <w:sz w:val="18"/>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E0" w:rsidRDefault="008D35E0">
      <w:r>
        <w:separator/>
      </w:r>
    </w:p>
  </w:footnote>
  <w:footnote w:type="continuationSeparator" w:id="0">
    <w:p w:rsidR="008D35E0" w:rsidRDefault="008D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7C7" w:rsidRDefault="00F95408">
    <w:pPr>
      <w:pStyle w:val="Header"/>
      <w:jc w:val="right"/>
      <w:rPr>
        <w:rFonts w:ascii="Arial" w:hAnsi="Arial" w:cs="Arial"/>
        <w:b/>
        <w:sz w:val="40"/>
      </w:rPr>
    </w:pPr>
    <w:r>
      <w:rPr>
        <w:noProof/>
        <w:lang w:eastAsia="en-GB"/>
      </w:rPr>
      <w:drawing>
        <wp:inline distT="0" distB="0" distL="0" distR="0" wp14:anchorId="331F7529" wp14:editId="58DE6A3A">
          <wp:extent cx="2030730" cy="457164"/>
          <wp:effectExtent l="0" t="0" r="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274" cy="475972"/>
                  </a:xfrm>
                  <a:prstGeom prst="rect">
                    <a:avLst/>
                  </a:prstGeom>
                </pic:spPr>
              </pic:pic>
            </a:graphicData>
          </a:graphic>
        </wp:inline>
      </w:drawing>
    </w:r>
  </w:p>
  <w:p w:rsidR="005D17C7" w:rsidRDefault="005D17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8129E6"/>
    <w:multiLevelType w:val="hybridMultilevel"/>
    <w:tmpl w:val="BBC0A6BF"/>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D112EE2F"/>
    <w:multiLevelType w:val="hybridMultilevel"/>
    <w:tmpl w:val="43568EC7"/>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D4B1033"/>
    <w:multiLevelType w:val="hybridMultilevel"/>
    <w:tmpl w:val="92EA2D7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22F0178"/>
    <w:multiLevelType w:val="hybridMultilevel"/>
    <w:tmpl w:val="1A3E1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A1AE1"/>
    <w:multiLevelType w:val="hybridMultilevel"/>
    <w:tmpl w:val="B276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B084F"/>
    <w:multiLevelType w:val="hybridMultilevel"/>
    <w:tmpl w:val="B9F4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A0DEC"/>
    <w:multiLevelType w:val="hybridMultilevel"/>
    <w:tmpl w:val="543C16A0"/>
    <w:lvl w:ilvl="0" w:tplc="5A8AC9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672462"/>
    <w:multiLevelType w:val="hybridMultilevel"/>
    <w:tmpl w:val="F774E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2B27598"/>
    <w:multiLevelType w:val="hybridMultilevel"/>
    <w:tmpl w:val="3E8E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17B5F"/>
    <w:multiLevelType w:val="hybridMultilevel"/>
    <w:tmpl w:val="6B12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13D9"/>
    <w:multiLevelType w:val="hybridMultilevel"/>
    <w:tmpl w:val="2912DFF2"/>
    <w:lvl w:ilvl="0" w:tplc="04090001">
      <w:start w:val="1"/>
      <w:numFmt w:val="bullet"/>
      <w:lvlText w:val=""/>
      <w:lvlJc w:val="left"/>
      <w:pPr>
        <w:tabs>
          <w:tab w:val="num" w:pos="-132"/>
        </w:tabs>
        <w:ind w:left="-132" w:hanging="360"/>
      </w:pPr>
      <w:rPr>
        <w:rFonts w:ascii="Symbol" w:hAnsi="Symbol" w:hint="default"/>
      </w:rPr>
    </w:lvl>
    <w:lvl w:ilvl="1" w:tplc="04090003" w:tentative="1">
      <w:start w:val="1"/>
      <w:numFmt w:val="bullet"/>
      <w:lvlText w:val="o"/>
      <w:lvlJc w:val="left"/>
      <w:pPr>
        <w:tabs>
          <w:tab w:val="num" w:pos="588"/>
        </w:tabs>
        <w:ind w:left="588" w:hanging="360"/>
      </w:pPr>
      <w:rPr>
        <w:rFonts w:ascii="Courier New" w:hAnsi="Courier New" w:cs="Courier New" w:hint="default"/>
      </w:rPr>
    </w:lvl>
    <w:lvl w:ilvl="2" w:tplc="04090005" w:tentative="1">
      <w:start w:val="1"/>
      <w:numFmt w:val="bullet"/>
      <w:lvlText w:val=""/>
      <w:lvlJc w:val="left"/>
      <w:pPr>
        <w:tabs>
          <w:tab w:val="num" w:pos="1308"/>
        </w:tabs>
        <w:ind w:left="1308" w:hanging="360"/>
      </w:pPr>
      <w:rPr>
        <w:rFonts w:ascii="Wingdings" w:hAnsi="Wingdings" w:hint="default"/>
      </w:rPr>
    </w:lvl>
    <w:lvl w:ilvl="3" w:tplc="04090001" w:tentative="1">
      <w:start w:val="1"/>
      <w:numFmt w:val="bullet"/>
      <w:lvlText w:val=""/>
      <w:lvlJc w:val="left"/>
      <w:pPr>
        <w:tabs>
          <w:tab w:val="num" w:pos="2028"/>
        </w:tabs>
        <w:ind w:left="2028" w:hanging="360"/>
      </w:pPr>
      <w:rPr>
        <w:rFonts w:ascii="Symbol" w:hAnsi="Symbol" w:hint="default"/>
      </w:rPr>
    </w:lvl>
    <w:lvl w:ilvl="4" w:tplc="04090003" w:tentative="1">
      <w:start w:val="1"/>
      <w:numFmt w:val="bullet"/>
      <w:lvlText w:val="o"/>
      <w:lvlJc w:val="left"/>
      <w:pPr>
        <w:tabs>
          <w:tab w:val="num" w:pos="2748"/>
        </w:tabs>
        <w:ind w:left="2748" w:hanging="360"/>
      </w:pPr>
      <w:rPr>
        <w:rFonts w:ascii="Courier New" w:hAnsi="Courier New" w:cs="Courier New" w:hint="default"/>
      </w:rPr>
    </w:lvl>
    <w:lvl w:ilvl="5" w:tplc="04090005" w:tentative="1">
      <w:start w:val="1"/>
      <w:numFmt w:val="bullet"/>
      <w:lvlText w:val=""/>
      <w:lvlJc w:val="left"/>
      <w:pPr>
        <w:tabs>
          <w:tab w:val="num" w:pos="3468"/>
        </w:tabs>
        <w:ind w:left="3468" w:hanging="360"/>
      </w:pPr>
      <w:rPr>
        <w:rFonts w:ascii="Wingdings" w:hAnsi="Wingdings" w:hint="default"/>
      </w:rPr>
    </w:lvl>
    <w:lvl w:ilvl="6" w:tplc="04090001" w:tentative="1">
      <w:start w:val="1"/>
      <w:numFmt w:val="bullet"/>
      <w:lvlText w:val=""/>
      <w:lvlJc w:val="left"/>
      <w:pPr>
        <w:tabs>
          <w:tab w:val="num" w:pos="4188"/>
        </w:tabs>
        <w:ind w:left="4188" w:hanging="360"/>
      </w:pPr>
      <w:rPr>
        <w:rFonts w:ascii="Symbol" w:hAnsi="Symbol" w:hint="default"/>
      </w:rPr>
    </w:lvl>
    <w:lvl w:ilvl="7" w:tplc="04090003" w:tentative="1">
      <w:start w:val="1"/>
      <w:numFmt w:val="bullet"/>
      <w:lvlText w:val="o"/>
      <w:lvlJc w:val="left"/>
      <w:pPr>
        <w:tabs>
          <w:tab w:val="num" w:pos="4908"/>
        </w:tabs>
        <w:ind w:left="4908" w:hanging="360"/>
      </w:pPr>
      <w:rPr>
        <w:rFonts w:ascii="Courier New" w:hAnsi="Courier New" w:cs="Courier New" w:hint="default"/>
      </w:rPr>
    </w:lvl>
    <w:lvl w:ilvl="8" w:tplc="04090005" w:tentative="1">
      <w:start w:val="1"/>
      <w:numFmt w:val="bullet"/>
      <w:lvlText w:val=""/>
      <w:lvlJc w:val="left"/>
      <w:pPr>
        <w:tabs>
          <w:tab w:val="num" w:pos="5628"/>
        </w:tabs>
        <w:ind w:left="5628" w:hanging="360"/>
      </w:pPr>
      <w:rPr>
        <w:rFonts w:ascii="Wingdings" w:hAnsi="Wingdings" w:hint="default"/>
      </w:rPr>
    </w:lvl>
  </w:abstractNum>
  <w:abstractNum w:abstractNumId="1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F27FD"/>
    <w:multiLevelType w:val="hybridMultilevel"/>
    <w:tmpl w:val="7F2A0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1578FA"/>
    <w:multiLevelType w:val="hybridMultilevel"/>
    <w:tmpl w:val="AC98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A7493"/>
    <w:multiLevelType w:val="hybridMultilevel"/>
    <w:tmpl w:val="E562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3579C"/>
    <w:multiLevelType w:val="hybridMultilevel"/>
    <w:tmpl w:val="FEA21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1701E"/>
    <w:multiLevelType w:val="hybridMultilevel"/>
    <w:tmpl w:val="FE1C2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FB5EE2"/>
    <w:multiLevelType w:val="hybridMultilevel"/>
    <w:tmpl w:val="E5602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D06FC"/>
    <w:multiLevelType w:val="hybridMultilevel"/>
    <w:tmpl w:val="2A626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D6E1C"/>
    <w:multiLevelType w:val="hybridMultilevel"/>
    <w:tmpl w:val="EB68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643A5D"/>
    <w:multiLevelType w:val="hybridMultilevel"/>
    <w:tmpl w:val="76E6F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331665"/>
    <w:multiLevelType w:val="hybridMultilevel"/>
    <w:tmpl w:val="CA406FF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5" w15:restartNumberingAfterBreak="0">
    <w:nsid w:val="5B383743"/>
    <w:multiLevelType w:val="hybridMultilevel"/>
    <w:tmpl w:val="A8BE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57B3A"/>
    <w:multiLevelType w:val="hybridMultilevel"/>
    <w:tmpl w:val="73E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468C9"/>
    <w:multiLevelType w:val="hybridMultilevel"/>
    <w:tmpl w:val="4830C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31AE0"/>
    <w:multiLevelType w:val="hybridMultilevel"/>
    <w:tmpl w:val="9236A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34E0C"/>
    <w:multiLevelType w:val="multilevel"/>
    <w:tmpl w:val="414671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D6919A9"/>
    <w:multiLevelType w:val="hybridMultilevel"/>
    <w:tmpl w:val="258A63C6"/>
    <w:lvl w:ilvl="0" w:tplc="D0503A8E">
      <w:start w:val="25"/>
      <w:numFmt w:val="bullet"/>
      <w:lvlText w:val="-"/>
      <w:lvlJc w:val="left"/>
      <w:pPr>
        <w:tabs>
          <w:tab w:val="num" w:pos="720"/>
        </w:tabs>
        <w:ind w:left="720" w:hanging="360"/>
      </w:pPr>
      <w:rPr>
        <w:rFonts w:ascii="Arial" w:eastAsia="Times New Roman" w:hAnsi="Arial" w:cs="Arial" w:hint="default"/>
      </w:rPr>
    </w:lvl>
    <w:lvl w:ilvl="1" w:tplc="BB3CA3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F41E3"/>
    <w:multiLevelType w:val="hybridMultilevel"/>
    <w:tmpl w:val="D9A67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93153"/>
    <w:multiLevelType w:val="hybridMultilevel"/>
    <w:tmpl w:val="1638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0439AF"/>
    <w:multiLevelType w:val="hybridMultilevel"/>
    <w:tmpl w:val="B3F4395C"/>
    <w:lvl w:ilvl="0" w:tplc="FFFFFFFF">
      <w:start w:val="1"/>
      <w:numFmt w:val="decimal"/>
      <w:pStyle w:val="ESHeading3"/>
      <w:lvlText w:val="%1."/>
      <w:lvlJc w:val="left"/>
      <w:pPr>
        <w:tabs>
          <w:tab w:val="num" w:pos="720"/>
        </w:tabs>
        <w:ind w:left="720" w:hanging="360"/>
      </w:pPr>
      <w:rPr>
        <w:rFonts w:hint="default"/>
      </w:rPr>
    </w:lvl>
    <w:lvl w:ilvl="1" w:tplc="FFFFFFFF">
      <w:start w:val="1"/>
      <w:numFmt w:val="bullet"/>
      <w:pStyle w:val="Bullet"/>
      <w:lvlText w:val="■"/>
      <w:lvlJc w:val="left"/>
      <w:pPr>
        <w:tabs>
          <w:tab w:val="num" w:pos="1440"/>
        </w:tabs>
        <w:ind w:left="1080" w:firstLine="0"/>
      </w:pPr>
      <w:rPr>
        <w:rFonts w:hAnsi="Times" w:hint="default"/>
        <w:sz w:val="22"/>
        <w:szCs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B0E28D4"/>
    <w:multiLevelType w:val="hybridMultilevel"/>
    <w:tmpl w:val="2FAE8A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F7FF4"/>
    <w:multiLevelType w:val="hybridMultilevel"/>
    <w:tmpl w:val="85F6C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4"/>
  </w:num>
  <w:num w:numId="4">
    <w:abstractNumId w:val="13"/>
  </w:num>
  <w:num w:numId="5">
    <w:abstractNumId w:val="33"/>
  </w:num>
  <w:num w:numId="6">
    <w:abstractNumId w:val="29"/>
  </w:num>
  <w:num w:numId="7">
    <w:abstractNumId w:val="32"/>
  </w:num>
  <w:num w:numId="8">
    <w:abstractNumId w:val="17"/>
  </w:num>
  <w:num w:numId="9">
    <w:abstractNumId w:val="28"/>
  </w:num>
  <w:num w:numId="10">
    <w:abstractNumId w:val="16"/>
  </w:num>
  <w:num w:numId="11">
    <w:abstractNumId w:val="26"/>
  </w:num>
  <w:num w:numId="12">
    <w:abstractNumId w:val="20"/>
  </w:num>
  <w:num w:numId="13">
    <w:abstractNumId w:val="1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31"/>
  </w:num>
  <w:num w:numId="18">
    <w:abstractNumId w:val="34"/>
  </w:num>
  <w:num w:numId="19">
    <w:abstractNumId w:val="30"/>
  </w:num>
  <w:num w:numId="20">
    <w:abstractNumId w:val="27"/>
  </w:num>
  <w:num w:numId="21">
    <w:abstractNumId w:val="6"/>
  </w:num>
  <w:num w:numId="22">
    <w:abstractNumId w:val="5"/>
  </w:num>
  <w:num w:numId="23">
    <w:abstractNumId w:val="35"/>
  </w:num>
  <w:num w:numId="24">
    <w:abstractNumId w:val="4"/>
  </w:num>
  <w:num w:numId="25">
    <w:abstractNumId w:val="15"/>
  </w:num>
  <w:num w:numId="26">
    <w:abstractNumId w:val="24"/>
  </w:num>
  <w:num w:numId="27">
    <w:abstractNumId w:val="23"/>
  </w:num>
  <w:num w:numId="28">
    <w:abstractNumId w:val="10"/>
  </w:num>
  <w:num w:numId="29">
    <w:abstractNumId w:val="8"/>
  </w:num>
  <w:num w:numId="30">
    <w:abstractNumId w:val="12"/>
  </w:num>
  <w:num w:numId="31">
    <w:abstractNumId w:val="25"/>
  </w:num>
  <w:num w:numId="32">
    <w:abstractNumId w:val="21"/>
  </w:num>
  <w:num w:numId="33">
    <w:abstractNumId w:val="7"/>
  </w:num>
  <w:num w:numId="34">
    <w:abstractNumId w:val="9"/>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D2"/>
    <w:rsid w:val="00010920"/>
    <w:rsid w:val="00024CD5"/>
    <w:rsid w:val="00030F46"/>
    <w:rsid w:val="00040A1B"/>
    <w:rsid w:val="0004162B"/>
    <w:rsid w:val="00045E73"/>
    <w:rsid w:val="0005172F"/>
    <w:rsid w:val="000574FB"/>
    <w:rsid w:val="00060B1E"/>
    <w:rsid w:val="000669EC"/>
    <w:rsid w:val="00091D4F"/>
    <w:rsid w:val="00092013"/>
    <w:rsid w:val="00096AA6"/>
    <w:rsid w:val="000A3126"/>
    <w:rsid w:val="000B473F"/>
    <w:rsid w:val="000E39BC"/>
    <w:rsid w:val="000E6F60"/>
    <w:rsid w:val="000F1DCE"/>
    <w:rsid w:val="00107905"/>
    <w:rsid w:val="00113A1D"/>
    <w:rsid w:val="001175E8"/>
    <w:rsid w:val="00141998"/>
    <w:rsid w:val="00145530"/>
    <w:rsid w:val="00145CFF"/>
    <w:rsid w:val="0014614C"/>
    <w:rsid w:val="00150FCC"/>
    <w:rsid w:val="00156CD0"/>
    <w:rsid w:val="001644F2"/>
    <w:rsid w:val="001841D0"/>
    <w:rsid w:val="00187B48"/>
    <w:rsid w:val="001A6366"/>
    <w:rsid w:val="001B1D0E"/>
    <w:rsid w:val="001E0974"/>
    <w:rsid w:val="00202682"/>
    <w:rsid w:val="00204730"/>
    <w:rsid w:val="00210AB5"/>
    <w:rsid w:val="00211D0A"/>
    <w:rsid w:val="0021392C"/>
    <w:rsid w:val="00220503"/>
    <w:rsid w:val="0022673B"/>
    <w:rsid w:val="00245F25"/>
    <w:rsid w:val="00254720"/>
    <w:rsid w:val="00276717"/>
    <w:rsid w:val="00276BC7"/>
    <w:rsid w:val="00285EC1"/>
    <w:rsid w:val="002C3BE4"/>
    <w:rsid w:val="002D2535"/>
    <w:rsid w:val="002E2AD1"/>
    <w:rsid w:val="002F417C"/>
    <w:rsid w:val="002F5CB7"/>
    <w:rsid w:val="003005C1"/>
    <w:rsid w:val="00302865"/>
    <w:rsid w:val="003153D3"/>
    <w:rsid w:val="003360E8"/>
    <w:rsid w:val="00336760"/>
    <w:rsid w:val="00346B24"/>
    <w:rsid w:val="00356DF5"/>
    <w:rsid w:val="00370CFE"/>
    <w:rsid w:val="00380A93"/>
    <w:rsid w:val="00385478"/>
    <w:rsid w:val="00385A1F"/>
    <w:rsid w:val="00396B12"/>
    <w:rsid w:val="003A00DF"/>
    <w:rsid w:val="003A758E"/>
    <w:rsid w:val="003B4768"/>
    <w:rsid w:val="003B5F82"/>
    <w:rsid w:val="003B66EC"/>
    <w:rsid w:val="003E401A"/>
    <w:rsid w:val="003E4A9E"/>
    <w:rsid w:val="003E6062"/>
    <w:rsid w:val="003F6F16"/>
    <w:rsid w:val="004148B5"/>
    <w:rsid w:val="00414F32"/>
    <w:rsid w:val="00420D46"/>
    <w:rsid w:val="0044343B"/>
    <w:rsid w:val="004674CD"/>
    <w:rsid w:val="00477760"/>
    <w:rsid w:val="0048123F"/>
    <w:rsid w:val="00496770"/>
    <w:rsid w:val="004A0DBD"/>
    <w:rsid w:val="004B319C"/>
    <w:rsid w:val="004B450F"/>
    <w:rsid w:val="004C4EFE"/>
    <w:rsid w:val="004C6003"/>
    <w:rsid w:val="004D15C3"/>
    <w:rsid w:val="004D3580"/>
    <w:rsid w:val="004E09E0"/>
    <w:rsid w:val="004E40D8"/>
    <w:rsid w:val="004E48F0"/>
    <w:rsid w:val="004E73C5"/>
    <w:rsid w:val="00521F75"/>
    <w:rsid w:val="00550147"/>
    <w:rsid w:val="0055069E"/>
    <w:rsid w:val="00550CC8"/>
    <w:rsid w:val="005734AA"/>
    <w:rsid w:val="0058577D"/>
    <w:rsid w:val="005873DE"/>
    <w:rsid w:val="00591C72"/>
    <w:rsid w:val="005B2655"/>
    <w:rsid w:val="005B5086"/>
    <w:rsid w:val="005B6BB5"/>
    <w:rsid w:val="005D17C7"/>
    <w:rsid w:val="005D7C7A"/>
    <w:rsid w:val="005E192A"/>
    <w:rsid w:val="005E3A58"/>
    <w:rsid w:val="00625542"/>
    <w:rsid w:val="00640F32"/>
    <w:rsid w:val="00646EF1"/>
    <w:rsid w:val="00653D82"/>
    <w:rsid w:val="0066535C"/>
    <w:rsid w:val="006708F6"/>
    <w:rsid w:val="00676166"/>
    <w:rsid w:val="00683673"/>
    <w:rsid w:val="006A5438"/>
    <w:rsid w:val="006C4EE8"/>
    <w:rsid w:val="006E0F90"/>
    <w:rsid w:val="007015C4"/>
    <w:rsid w:val="007027C8"/>
    <w:rsid w:val="0070713A"/>
    <w:rsid w:val="007107F6"/>
    <w:rsid w:val="00724CA9"/>
    <w:rsid w:val="00726BCF"/>
    <w:rsid w:val="00735931"/>
    <w:rsid w:val="007420D2"/>
    <w:rsid w:val="007502F9"/>
    <w:rsid w:val="0075189F"/>
    <w:rsid w:val="00774D44"/>
    <w:rsid w:val="0077666F"/>
    <w:rsid w:val="00786C8E"/>
    <w:rsid w:val="007967E8"/>
    <w:rsid w:val="007B11BA"/>
    <w:rsid w:val="007D1317"/>
    <w:rsid w:val="007E0A04"/>
    <w:rsid w:val="007E2CC3"/>
    <w:rsid w:val="007E5009"/>
    <w:rsid w:val="007E52D7"/>
    <w:rsid w:val="007E785A"/>
    <w:rsid w:val="00813191"/>
    <w:rsid w:val="00816D62"/>
    <w:rsid w:val="0082004A"/>
    <w:rsid w:val="008207BE"/>
    <w:rsid w:val="0082346F"/>
    <w:rsid w:val="00844392"/>
    <w:rsid w:val="00874B1E"/>
    <w:rsid w:val="00877C82"/>
    <w:rsid w:val="00885254"/>
    <w:rsid w:val="00892BF9"/>
    <w:rsid w:val="008B4FA8"/>
    <w:rsid w:val="008B6EDC"/>
    <w:rsid w:val="008C4AF0"/>
    <w:rsid w:val="008D2247"/>
    <w:rsid w:val="008D2772"/>
    <w:rsid w:val="008D35E0"/>
    <w:rsid w:val="008F2C72"/>
    <w:rsid w:val="008F5D62"/>
    <w:rsid w:val="00903A7F"/>
    <w:rsid w:val="009134F7"/>
    <w:rsid w:val="00915C73"/>
    <w:rsid w:val="00917755"/>
    <w:rsid w:val="00931E12"/>
    <w:rsid w:val="00940DCF"/>
    <w:rsid w:val="0094651D"/>
    <w:rsid w:val="00965504"/>
    <w:rsid w:val="00967439"/>
    <w:rsid w:val="009715D9"/>
    <w:rsid w:val="00986CF3"/>
    <w:rsid w:val="009A68A7"/>
    <w:rsid w:val="009B0B88"/>
    <w:rsid w:val="009B6145"/>
    <w:rsid w:val="009C59AA"/>
    <w:rsid w:val="009D1494"/>
    <w:rsid w:val="00A048CA"/>
    <w:rsid w:val="00A04BAF"/>
    <w:rsid w:val="00A114F2"/>
    <w:rsid w:val="00A15D8D"/>
    <w:rsid w:val="00A231EF"/>
    <w:rsid w:val="00A25A50"/>
    <w:rsid w:val="00A270D7"/>
    <w:rsid w:val="00A31F30"/>
    <w:rsid w:val="00A371C4"/>
    <w:rsid w:val="00A56CB7"/>
    <w:rsid w:val="00A57306"/>
    <w:rsid w:val="00A64F06"/>
    <w:rsid w:val="00A658F1"/>
    <w:rsid w:val="00A74D9E"/>
    <w:rsid w:val="00A772C3"/>
    <w:rsid w:val="00A81817"/>
    <w:rsid w:val="00A82ECF"/>
    <w:rsid w:val="00A8573B"/>
    <w:rsid w:val="00AA4ED3"/>
    <w:rsid w:val="00AB5F6F"/>
    <w:rsid w:val="00AB77E7"/>
    <w:rsid w:val="00AC1953"/>
    <w:rsid w:val="00AC3C91"/>
    <w:rsid w:val="00AD1F1C"/>
    <w:rsid w:val="00AD305E"/>
    <w:rsid w:val="00AF6AC4"/>
    <w:rsid w:val="00B07816"/>
    <w:rsid w:val="00B229A6"/>
    <w:rsid w:val="00B40F76"/>
    <w:rsid w:val="00B41513"/>
    <w:rsid w:val="00B44808"/>
    <w:rsid w:val="00B61371"/>
    <w:rsid w:val="00B658AF"/>
    <w:rsid w:val="00B7447B"/>
    <w:rsid w:val="00B75AA6"/>
    <w:rsid w:val="00B95829"/>
    <w:rsid w:val="00BA5CBB"/>
    <w:rsid w:val="00BC4A27"/>
    <w:rsid w:val="00BD02D6"/>
    <w:rsid w:val="00BE033E"/>
    <w:rsid w:val="00C20881"/>
    <w:rsid w:val="00C61287"/>
    <w:rsid w:val="00C62643"/>
    <w:rsid w:val="00C66570"/>
    <w:rsid w:val="00C76E78"/>
    <w:rsid w:val="00C80360"/>
    <w:rsid w:val="00C81F47"/>
    <w:rsid w:val="00C832B4"/>
    <w:rsid w:val="00C87D60"/>
    <w:rsid w:val="00C97A3B"/>
    <w:rsid w:val="00CA47A8"/>
    <w:rsid w:val="00CA4FA4"/>
    <w:rsid w:val="00CB0A31"/>
    <w:rsid w:val="00CD4407"/>
    <w:rsid w:val="00CE1093"/>
    <w:rsid w:val="00CE2E75"/>
    <w:rsid w:val="00CE3042"/>
    <w:rsid w:val="00CF7845"/>
    <w:rsid w:val="00D05068"/>
    <w:rsid w:val="00D24942"/>
    <w:rsid w:val="00D30DEA"/>
    <w:rsid w:val="00D4639C"/>
    <w:rsid w:val="00D52E1E"/>
    <w:rsid w:val="00D57C59"/>
    <w:rsid w:val="00D67FF0"/>
    <w:rsid w:val="00D8072F"/>
    <w:rsid w:val="00D8101A"/>
    <w:rsid w:val="00D81C15"/>
    <w:rsid w:val="00D8383C"/>
    <w:rsid w:val="00D85F4D"/>
    <w:rsid w:val="00D95FB5"/>
    <w:rsid w:val="00DA0D13"/>
    <w:rsid w:val="00DA29D5"/>
    <w:rsid w:val="00DA3595"/>
    <w:rsid w:val="00DB4C2A"/>
    <w:rsid w:val="00DB590F"/>
    <w:rsid w:val="00DC1C83"/>
    <w:rsid w:val="00DE0466"/>
    <w:rsid w:val="00DE175C"/>
    <w:rsid w:val="00DE4742"/>
    <w:rsid w:val="00DF3D67"/>
    <w:rsid w:val="00DF4042"/>
    <w:rsid w:val="00E07593"/>
    <w:rsid w:val="00E204A0"/>
    <w:rsid w:val="00E21FA0"/>
    <w:rsid w:val="00E31C29"/>
    <w:rsid w:val="00E37685"/>
    <w:rsid w:val="00E468D9"/>
    <w:rsid w:val="00E51BE2"/>
    <w:rsid w:val="00E53FC2"/>
    <w:rsid w:val="00E54AE9"/>
    <w:rsid w:val="00E573D3"/>
    <w:rsid w:val="00E7788F"/>
    <w:rsid w:val="00EA76EE"/>
    <w:rsid w:val="00EC1833"/>
    <w:rsid w:val="00ED1B76"/>
    <w:rsid w:val="00EF49B9"/>
    <w:rsid w:val="00EF5135"/>
    <w:rsid w:val="00F124F6"/>
    <w:rsid w:val="00F15CA7"/>
    <w:rsid w:val="00F24377"/>
    <w:rsid w:val="00F24A0D"/>
    <w:rsid w:val="00F27642"/>
    <w:rsid w:val="00F43F44"/>
    <w:rsid w:val="00F46740"/>
    <w:rsid w:val="00F468A5"/>
    <w:rsid w:val="00F47F87"/>
    <w:rsid w:val="00F515F8"/>
    <w:rsid w:val="00F71CC1"/>
    <w:rsid w:val="00F738A8"/>
    <w:rsid w:val="00F8009D"/>
    <w:rsid w:val="00F816AC"/>
    <w:rsid w:val="00F83941"/>
    <w:rsid w:val="00F878BE"/>
    <w:rsid w:val="00F93FA3"/>
    <w:rsid w:val="00F95408"/>
    <w:rsid w:val="00F95D25"/>
    <w:rsid w:val="00F96331"/>
    <w:rsid w:val="00FC41B1"/>
    <w:rsid w:val="00FD68FE"/>
    <w:rsid w:val="00FE0A41"/>
    <w:rsid w:val="00FE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0AFFD"/>
  <w15:docId w15:val="{D8502054-DCE0-48B4-A99E-5196217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Book Antiqua" w:hAnsi="Book Antiqua"/>
    </w:rPr>
  </w:style>
  <w:style w:type="paragraph" w:styleId="Footer">
    <w:name w:val="footer"/>
    <w:basedOn w:val="Normal"/>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link w:val="BodyTextChar"/>
    <w:rPr>
      <w:rFonts w:ascii="Arial" w:hAnsi="Arial" w:cs="Arial"/>
      <w:sz w:val="22"/>
    </w:rPr>
  </w:style>
  <w:style w:type="paragraph" w:customStyle="1" w:styleId="Bullet">
    <w:name w:val="Bullet"/>
    <w:basedOn w:val="Normal"/>
    <w:pPr>
      <w:numPr>
        <w:ilvl w:val="1"/>
        <w:numId w:val="5"/>
      </w:numPr>
      <w:spacing w:before="60" w:after="60"/>
      <w:ind w:left="1434" w:hanging="357"/>
      <w:jc w:val="both"/>
    </w:pPr>
    <w:rPr>
      <w:rFonts w:ascii="Arial" w:hAnsi="Arial" w:cs="Arial"/>
      <w:sz w:val="20"/>
      <w:szCs w:val="20"/>
    </w:rPr>
  </w:style>
  <w:style w:type="paragraph" w:customStyle="1" w:styleId="ESHeading3">
    <w:name w:val="ES Heading 3"/>
    <w:basedOn w:val="Normal"/>
    <w:pPr>
      <w:numPr>
        <w:numId w:val="5"/>
      </w:numPr>
      <w:spacing w:before="120" w:after="120"/>
    </w:pPr>
    <w:rPr>
      <w:rFonts w:ascii="Arial" w:hAnsi="Arial" w:cs="Arial"/>
      <w:bCs/>
      <w:sz w:val="22"/>
    </w:rPr>
  </w:style>
  <w:style w:type="paragraph" w:styleId="BodyTextIndent">
    <w:name w:val="Body Text Indent"/>
    <w:basedOn w:val="Normal"/>
    <w:pPr>
      <w:ind w:left="360"/>
    </w:pPr>
    <w:rPr>
      <w:rFonts w:ascii="Arial" w:hAnsi="Arial" w:cs="Arial"/>
      <w:sz w:val="22"/>
      <w:szCs w:val="22"/>
    </w:rPr>
  </w:style>
  <w:style w:type="paragraph" w:styleId="BodyText2">
    <w:name w:val="Body Text 2"/>
    <w:basedOn w:val="Normal"/>
    <w:rsid w:val="008D2772"/>
    <w:pPr>
      <w:spacing w:after="120" w:line="480" w:lineRule="auto"/>
    </w:pPr>
  </w:style>
  <w:style w:type="paragraph" w:styleId="BodyTextIndent3">
    <w:name w:val="Body Text Indent 3"/>
    <w:basedOn w:val="Normal"/>
    <w:link w:val="BodyTextIndent3Char"/>
    <w:rsid w:val="003B4768"/>
    <w:pPr>
      <w:spacing w:after="120"/>
      <w:ind w:left="283"/>
    </w:pPr>
    <w:rPr>
      <w:sz w:val="16"/>
      <w:szCs w:val="16"/>
    </w:rPr>
  </w:style>
  <w:style w:type="character" w:customStyle="1" w:styleId="BodyTextIndent3Char">
    <w:name w:val="Body Text Indent 3 Char"/>
    <w:basedOn w:val="DefaultParagraphFont"/>
    <w:link w:val="BodyTextIndent3"/>
    <w:rsid w:val="003B4768"/>
    <w:rPr>
      <w:sz w:val="16"/>
      <w:szCs w:val="16"/>
      <w:lang w:eastAsia="en-US"/>
    </w:rPr>
  </w:style>
  <w:style w:type="paragraph" w:styleId="BodyText3">
    <w:name w:val="Body Text 3"/>
    <w:basedOn w:val="Normal"/>
    <w:link w:val="BodyText3Char"/>
    <w:rsid w:val="003B4768"/>
    <w:pPr>
      <w:spacing w:after="120"/>
    </w:pPr>
    <w:rPr>
      <w:sz w:val="16"/>
      <w:szCs w:val="16"/>
    </w:rPr>
  </w:style>
  <w:style w:type="character" w:customStyle="1" w:styleId="BodyText3Char">
    <w:name w:val="Body Text 3 Char"/>
    <w:basedOn w:val="DefaultParagraphFont"/>
    <w:link w:val="BodyText3"/>
    <w:rsid w:val="003B4768"/>
    <w:rPr>
      <w:sz w:val="16"/>
      <w:szCs w:val="16"/>
      <w:lang w:eastAsia="en-US"/>
    </w:rPr>
  </w:style>
  <w:style w:type="character" w:customStyle="1" w:styleId="normalchar1">
    <w:name w:val="normal__char1"/>
    <w:basedOn w:val="DefaultParagraphFont"/>
    <w:rsid w:val="003B4768"/>
    <w:rPr>
      <w:rFonts w:ascii="Arial" w:hAnsi="Arial" w:cs="Arial" w:hint="default"/>
      <w:strike w:val="0"/>
      <w:dstrike w:val="0"/>
      <w:sz w:val="22"/>
      <w:szCs w:val="22"/>
      <w:u w:val="none"/>
      <w:effect w:val="none"/>
    </w:rPr>
  </w:style>
  <w:style w:type="character" w:customStyle="1" w:styleId="BodyTextChar">
    <w:name w:val="Body Text Char"/>
    <w:basedOn w:val="DefaultParagraphFont"/>
    <w:link w:val="BodyText"/>
    <w:rsid w:val="00DA29D5"/>
    <w:rPr>
      <w:rFonts w:ascii="Arial" w:hAnsi="Arial" w:cs="Arial"/>
      <w:sz w:val="22"/>
      <w:szCs w:val="24"/>
      <w:lang w:eastAsia="en-US"/>
    </w:rPr>
  </w:style>
  <w:style w:type="paragraph" w:customStyle="1" w:styleId="ESHeading2">
    <w:name w:val="ES Heading 2"/>
    <w:basedOn w:val="Normal"/>
    <w:next w:val="ESHeading3"/>
    <w:rsid w:val="00DA29D5"/>
    <w:pPr>
      <w:keepNext/>
      <w:spacing w:before="120" w:after="120"/>
    </w:pPr>
    <w:rPr>
      <w:rFonts w:ascii="Arial" w:hAnsi="Arial" w:cs="Arial"/>
      <w:bCs/>
      <w:color w:val="A80080"/>
      <w:sz w:val="22"/>
    </w:rPr>
  </w:style>
  <w:style w:type="paragraph" w:styleId="NormalWeb">
    <w:name w:val="Normal (Web)"/>
    <w:basedOn w:val="Normal"/>
    <w:rsid w:val="00DA29D5"/>
    <w:pPr>
      <w:spacing w:before="100" w:beforeAutospacing="1" w:after="100" w:afterAutospacing="1"/>
    </w:pPr>
    <w:rPr>
      <w:lang w:eastAsia="en-GB"/>
    </w:rPr>
  </w:style>
  <w:style w:type="paragraph" w:styleId="BalloonText">
    <w:name w:val="Balloon Text"/>
    <w:basedOn w:val="Normal"/>
    <w:link w:val="BalloonTextChar"/>
    <w:rsid w:val="00A8573B"/>
    <w:rPr>
      <w:rFonts w:ascii="Tahoma" w:hAnsi="Tahoma" w:cs="Tahoma"/>
      <w:sz w:val="16"/>
      <w:szCs w:val="16"/>
    </w:rPr>
  </w:style>
  <w:style w:type="character" w:customStyle="1" w:styleId="BalloonTextChar">
    <w:name w:val="Balloon Text Char"/>
    <w:basedOn w:val="DefaultParagraphFont"/>
    <w:link w:val="BalloonText"/>
    <w:rsid w:val="00A8573B"/>
    <w:rPr>
      <w:rFonts w:ascii="Tahoma" w:hAnsi="Tahoma" w:cs="Tahoma"/>
      <w:sz w:val="16"/>
      <w:szCs w:val="16"/>
      <w:lang w:eastAsia="en-US"/>
    </w:rPr>
  </w:style>
  <w:style w:type="paragraph" w:styleId="ListParagraph">
    <w:name w:val="List Paragraph"/>
    <w:basedOn w:val="Normal"/>
    <w:uiPriority w:val="34"/>
    <w:qFormat/>
    <w:rsid w:val="00AC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968B5A-4941-403B-AEB4-CED39B430F15}" type="doc">
      <dgm:prSet loTypeId="urn:microsoft.com/office/officeart/2005/8/layout/orgChart1" loCatId="hierarchy" qsTypeId="urn:microsoft.com/office/officeart/2005/8/quickstyle/simple1" qsCatId="simple" csTypeId="urn:microsoft.com/office/officeart/2005/8/colors/accent1_2" csCatId="accent1" phldr="1"/>
      <dgm:spPr/>
    </dgm:pt>
    <dgm:pt modelId="{84D12F41-9AF8-4E73-9B95-0F35E8106F2C}">
      <dgm:prSet/>
      <dgm:spPr/>
      <dgm:t>
        <a:bodyPr/>
        <a:lstStyle/>
        <a:p>
          <a:pPr marR="0" algn="ctr" rtl="0"/>
          <a:r>
            <a:rPr lang="en-GB" baseline="0" smtClean="0">
              <a:latin typeface="Arial"/>
            </a:rPr>
            <a:t>Regional</a:t>
          </a:r>
        </a:p>
        <a:p>
          <a:pPr marR="0" algn="ctr" rtl="0"/>
          <a:r>
            <a:rPr lang="en-GB" baseline="0" smtClean="0">
              <a:latin typeface="Arial"/>
            </a:rPr>
            <a:t>Clinical Supplies Manager</a:t>
          </a:r>
          <a:endParaRPr lang="en-GB" smtClean="0"/>
        </a:p>
      </dgm:t>
    </dgm:pt>
    <dgm:pt modelId="{40D99F96-B309-4B47-AB78-6BD824D8BC43}" type="parTrans" cxnId="{4A4E6EE9-C32F-4F55-9CE3-AA10D2C2225C}">
      <dgm:prSet/>
      <dgm:spPr/>
      <dgm:t>
        <a:bodyPr/>
        <a:lstStyle/>
        <a:p>
          <a:endParaRPr lang="en-US"/>
        </a:p>
      </dgm:t>
    </dgm:pt>
    <dgm:pt modelId="{49CCE9F3-9D9B-4370-9B6E-3C6E1166F522}" type="sibTrans" cxnId="{4A4E6EE9-C32F-4F55-9CE3-AA10D2C2225C}">
      <dgm:prSet/>
      <dgm:spPr/>
      <dgm:t>
        <a:bodyPr/>
        <a:lstStyle/>
        <a:p>
          <a:endParaRPr lang="en-US"/>
        </a:p>
      </dgm:t>
    </dgm:pt>
    <dgm:pt modelId="{E9C86E80-0E9E-42EF-9152-937753AB4E8C}">
      <dgm:prSet/>
      <dgm:spPr/>
      <dgm:t>
        <a:bodyPr/>
        <a:lstStyle/>
        <a:p>
          <a:pPr marR="0" algn="l" rtl="0"/>
          <a:endParaRPr lang="en-GB" baseline="0" smtClean="0">
            <a:latin typeface="Arial"/>
          </a:endParaRPr>
        </a:p>
        <a:p>
          <a:pPr marR="0" algn="ctr" rtl="0"/>
          <a:r>
            <a:rPr lang="en-GB" baseline="0" smtClean="0">
              <a:latin typeface="Arial"/>
            </a:rPr>
            <a:t>Stock controller </a:t>
          </a:r>
        </a:p>
        <a:p>
          <a:pPr marR="0" algn="ctr" rtl="0"/>
          <a:r>
            <a:rPr lang="en-GB" baseline="0" smtClean="0">
              <a:latin typeface="Arial"/>
            </a:rPr>
            <a:t>-Theatre</a:t>
          </a:r>
          <a:endParaRPr lang="en-GB" smtClean="0"/>
        </a:p>
      </dgm:t>
    </dgm:pt>
    <dgm:pt modelId="{E69A0918-51FC-4D45-94C4-86950DA6E96E}" type="parTrans" cxnId="{1DF138DF-739F-4F24-9735-FD31699E5389}">
      <dgm:prSet/>
      <dgm:spPr/>
      <dgm:t>
        <a:bodyPr/>
        <a:lstStyle/>
        <a:p>
          <a:endParaRPr lang="en-US"/>
        </a:p>
      </dgm:t>
    </dgm:pt>
    <dgm:pt modelId="{CE3B2CEE-23E9-4F3F-986D-DC83AEDD61A2}" type="sibTrans" cxnId="{1DF138DF-739F-4F24-9735-FD31699E5389}">
      <dgm:prSet/>
      <dgm:spPr/>
      <dgm:t>
        <a:bodyPr/>
        <a:lstStyle/>
        <a:p>
          <a:endParaRPr lang="en-US"/>
        </a:p>
      </dgm:t>
    </dgm:pt>
    <dgm:pt modelId="{19C454A4-ECDB-4E10-9DC1-A8127B73B01A}">
      <dgm:prSet/>
      <dgm:spPr/>
      <dgm:t>
        <a:bodyPr/>
        <a:lstStyle/>
        <a:p>
          <a:pPr marR="0" algn="ctr" rtl="0"/>
          <a:endParaRPr lang="en-GB" baseline="0" smtClean="0">
            <a:latin typeface="Arial"/>
          </a:endParaRPr>
        </a:p>
        <a:p>
          <a:pPr marR="0" algn="ctr" rtl="0"/>
          <a:r>
            <a:rPr lang="en-GB" baseline="0" smtClean="0">
              <a:latin typeface="Arial"/>
            </a:rPr>
            <a:t>Stock controller –</a:t>
          </a:r>
        </a:p>
        <a:p>
          <a:pPr marR="0" algn="ctr" rtl="0"/>
          <a:r>
            <a:rPr lang="en-GB" baseline="0" smtClean="0">
              <a:latin typeface="Arial"/>
            </a:rPr>
            <a:t>General Store</a:t>
          </a:r>
          <a:endParaRPr lang="en-GB" smtClean="0"/>
        </a:p>
      </dgm:t>
    </dgm:pt>
    <dgm:pt modelId="{A6E6B94A-BC57-4197-AAA3-B9A876B4462B}" type="parTrans" cxnId="{E586DF53-DDFD-44B5-997A-4BF47FA30594}">
      <dgm:prSet/>
      <dgm:spPr/>
      <dgm:t>
        <a:bodyPr/>
        <a:lstStyle/>
        <a:p>
          <a:endParaRPr lang="en-US"/>
        </a:p>
      </dgm:t>
    </dgm:pt>
    <dgm:pt modelId="{7E3A52D6-EE9C-4CB7-BA38-7012FAF7640C}" type="sibTrans" cxnId="{E586DF53-DDFD-44B5-997A-4BF47FA30594}">
      <dgm:prSet/>
      <dgm:spPr/>
      <dgm:t>
        <a:bodyPr/>
        <a:lstStyle/>
        <a:p>
          <a:endParaRPr lang="en-US"/>
        </a:p>
      </dgm:t>
    </dgm:pt>
    <dgm:pt modelId="{1C79499F-DA6C-4EF1-92AD-E0ECECE978E9}" type="pres">
      <dgm:prSet presAssocID="{92968B5A-4941-403B-AEB4-CED39B430F15}" presName="hierChild1" presStyleCnt="0">
        <dgm:presLayoutVars>
          <dgm:orgChart val="1"/>
          <dgm:chPref val="1"/>
          <dgm:dir/>
          <dgm:animOne val="branch"/>
          <dgm:animLvl val="lvl"/>
          <dgm:resizeHandles/>
        </dgm:presLayoutVars>
      </dgm:prSet>
      <dgm:spPr/>
    </dgm:pt>
    <dgm:pt modelId="{5996F9B2-99BF-4177-93AB-A60D8D843C87}" type="pres">
      <dgm:prSet presAssocID="{84D12F41-9AF8-4E73-9B95-0F35E8106F2C}" presName="hierRoot1" presStyleCnt="0">
        <dgm:presLayoutVars>
          <dgm:hierBranch/>
        </dgm:presLayoutVars>
      </dgm:prSet>
      <dgm:spPr/>
    </dgm:pt>
    <dgm:pt modelId="{06FBE001-E709-4CD3-9EAF-ABF2BAC38D89}" type="pres">
      <dgm:prSet presAssocID="{84D12F41-9AF8-4E73-9B95-0F35E8106F2C}" presName="rootComposite1" presStyleCnt="0"/>
      <dgm:spPr/>
    </dgm:pt>
    <dgm:pt modelId="{1CB9D51E-3F2C-450D-AB9C-5DF2314B0D7D}" type="pres">
      <dgm:prSet presAssocID="{84D12F41-9AF8-4E73-9B95-0F35E8106F2C}" presName="rootText1" presStyleLbl="node0" presStyleIdx="0" presStyleCnt="1" custScaleX="79451" custScaleY="71383">
        <dgm:presLayoutVars>
          <dgm:chPref val="3"/>
        </dgm:presLayoutVars>
      </dgm:prSet>
      <dgm:spPr/>
      <dgm:t>
        <a:bodyPr/>
        <a:lstStyle/>
        <a:p>
          <a:endParaRPr lang="en-GB"/>
        </a:p>
      </dgm:t>
    </dgm:pt>
    <dgm:pt modelId="{9106163B-80F5-4A25-AB5D-762159C9409D}" type="pres">
      <dgm:prSet presAssocID="{84D12F41-9AF8-4E73-9B95-0F35E8106F2C}" presName="rootConnector1" presStyleLbl="node1" presStyleIdx="0" presStyleCnt="0"/>
      <dgm:spPr/>
      <dgm:t>
        <a:bodyPr/>
        <a:lstStyle/>
        <a:p>
          <a:endParaRPr lang="en-GB"/>
        </a:p>
      </dgm:t>
    </dgm:pt>
    <dgm:pt modelId="{A2B2119D-52F1-4E41-952D-2D74B73ED735}" type="pres">
      <dgm:prSet presAssocID="{84D12F41-9AF8-4E73-9B95-0F35E8106F2C}" presName="hierChild2" presStyleCnt="0"/>
      <dgm:spPr/>
    </dgm:pt>
    <dgm:pt modelId="{1FD3DEEB-AD05-4329-ABB7-7840B9D616CA}" type="pres">
      <dgm:prSet presAssocID="{E69A0918-51FC-4D45-94C4-86950DA6E96E}" presName="Name35" presStyleLbl="parChTrans1D2" presStyleIdx="0" presStyleCnt="2"/>
      <dgm:spPr/>
    </dgm:pt>
    <dgm:pt modelId="{B661F1E6-B630-40C5-B573-259DD6DFFC05}" type="pres">
      <dgm:prSet presAssocID="{E9C86E80-0E9E-42EF-9152-937753AB4E8C}" presName="hierRoot2" presStyleCnt="0">
        <dgm:presLayoutVars>
          <dgm:hierBranch/>
        </dgm:presLayoutVars>
      </dgm:prSet>
      <dgm:spPr/>
    </dgm:pt>
    <dgm:pt modelId="{64644068-7F92-45C5-A9E8-5BF1327DCEFA}" type="pres">
      <dgm:prSet presAssocID="{E9C86E80-0E9E-42EF-9152-937753AB4E8C}" presName="rootComposite" presStyleCnt="0"/>
      <dgm:spPr/>
    </dgm:pt>
    <dgm:pt modelId="{33127528-5336-41EC-8744-1C7FA94A9F30}" type="pres">
      <dgm:prSet presAssocID="{E9C86E80-0E9E-42EF-9152-937753AB4E8C}" presName="rootText" presStyleLbl="node2" presStyleIdx="0" presStyleCnt="2" custScaleX="80977">
        <dgm:presLayoutVars>
          <dgm:chPref val="3"/>
        </dgm:presLayoutVars>
      </dgm:prSet>
      <dgm:spPr/>
      <dgm:t>
        <a:bodyPr/>
        <a:lstStyle/>
        <a:p>
          <a:endParaRPr lang="en-GB"/>
        </a:p>
      </dgm:t>
    </dgm:pt>
    <dgm:pt modelId="{007925B9-F870-43AD-995A-5E2349B3DFD0}" type="pres">
      <dgm:prSet presAssocID="{E9C86E80-0E9E-42EF-9152-937753AB4E8C}" presName="rootConnector" presStyleLbl="node2" presStyleIdx="0" presStyleCnt="2"/>
      <dgm:spPr/>
      <dgm:t>
        <a:bodyPr/>
        <a:lstStyle/>
        <a:p>
          <a:endParaRPr lang="en-GB"/>
        </a:p>
      </dgm:t>
    </dgm:pt>
    <dgm:pt modelId="{F2D86E71-04B3-4FE2-97E4-166B6BFE4E6C}" type="pres">
      <dgm:prSet presAssocID="{E9C86E80-0E9E-42EF-9152-937753AB4E8C}" presName="hierChild4" presStyleCnt="0"/>
      <dgm:spPr/>
    </dgm:pt>
    <dgm:pt modelId="{AB73F18A-4E29-4748-AF3E-3AF8AA061AB4}" type="pres">
      <dgm:prSet presAssocID="{E9C86E80-0E9E-42EF-9152-937753AB4E8C}" presName="hierChild5" presStyleCnt="0"/>
      <dgm:spPr/>
    </dgm:pt>
    <dgm:pt modelId="{65AC91BD-989B-4052-8520-ACA40C47EF3E}" type="pres">
      <dgm:prSet presAssocID="{A6E6B94A-BC57-4197-AAA3-B9A876B4462B}" presName="Name35" presStyleLbl="parChTrans1D2" presStyleIdx="1" presStyleCnt="2"/>
      <dgm:spPr/>
    </dgm:pt>
    <dgm:pt modelId="{83DBAAA0-9993-4D36-84BB-35B9FCFDBE34}" type="pres">
      <dgm:prSet presAssocID="{19C454A4-ECDB-4E10-9DC1-A8127B73B01A}" presName="hierRoot2" presStyleCnt="0">
        <dgm:presLayoutVars>
          <dgm:hierBranch/>
        </dgm:presLayoutVars>
      </dgm:prSet>
      <dgm:spPr/>
    </dgm:pt>
    <dgm:pt modelId="{F0715ECA-E0F7-4B20-89F2-031921CD3372}" type="pres">
      <dgm:prSet presAssocID="{19C454A4-ECDB-4E10-9DC1-A8127B73B01A}" presName="rootComposite" presStyleCnt="0"/>
      <dgm:spPr/>
    </dgm:pt>
    <dgm:pt modelId="{1CCC72E9-5359-4261-9AA9-C9725AD2B73D}" type="pres">
      <dgm:prSet presAssocID="{19C454A4-ECDB-4E10-9DC1-A8127B73B01A}" presName="rootText" presStyleLbl="node2" presStyleIdx="1" presStyleCnt="2" custScaleX="81698">
        <dgm:presLayoutVars>
          <dgm:chPref val="3"/>
        </dgm:presLayoutVars>
      </dgm:prSet>
      <dgm:spPr/>
      <dgm:t>
        <a:bodyPr/>
        <a:lstStyle/>
        <a:p>
          <a:endParaRPr lang="en-GB"/>
        </a:p>
      </dgm:t>
    </dgm:pt>
    <dgm:pt modelId="{35442AC8-FD42-4DF2-AC58-3D11714F8220}" type="pres">
      <dgm:prSet presAssocID="{19C454A4-ECDB-4E10-9DC1-A8127B73B01A}" presName="rootConnector" presStyleLbl="node2" presStyleIdx="1" presStyleCnt="2"/>
      <dgm:spPr/>
      <dgm:t>
        <a:bodyPr/>
        <a:lstStyle/>
        <a:p>
          <a:endParaRPr lang="en-GB"/>
        </a:p>
      </dgm:t>
    </dgm:pt>
    <dgm:pt modelId="{D178B583-D821-4551-9D5E-38F1F4193D25}" type="pres">
      <dgm:prSet presAssocID="{19C454A4-ECDB-4E10-9DC1-A8127B73B01A}" presName="hierChild4" presStyleCnt="0"/>
      <dgm:spPr/>
    </dgm:pt>
    <dgm:pt modelId="{00B0CF70-A41B-4472-9930-42D26A179171}" type="pres">
      <dgm:prSet presAssocID="{19C454A4-ECDB-4E10-9DC1-A8127B73B01A}" presName="hierChild5" presStyleCnt="0"/>
      <dgm:spPr/>
    </dgm:pt>
    <dgm:pt modelId="{407C452A-9CE1-4BFF-A70F-02739B6C4C82}" type="pres">
      <dgm:prSet presAssocID="{84D12F41-9AF8-4E73-9B95-0F35E8106F2C}" presName="hierChild3" presStyleCnt="0"/>
      <dgm:spPr/>
    </dgm:pt>
  </dgm:ptLst>
  <dgm:cxnLst>
    <dgm:cxn modelId="{D87DB749-5838-41BF-9509-91028BF1C834}" type="presOf" srcId="{19C454A4-ECDB-4E10-9DC1-A8127B73B01A}" destId="{35442AC8-FD42-4DF2-AC58-3D11714F8220}" srcOrd="1" destOrd="0" presId="urn:microsoft.com/office/officeart/2005/8/layout/orgChart1"/>
    <dgm:cxn modelId="{E586DF53-DDFD-44B5-997A-4BF47FA30594}" srcId="{84D12F41-9AF8-4E73-9B95-0F35E8106F2C}" destId="{19C454A4-ECDB-4E10-9DC1-A8127B73B01A}" srcOrd="1" destOrd="0" parTransId="{A6E6B94A-BC57-4197-AAA3-B9A876B4462B}" sibTransId="{7E3A52D6-EE9C-4CB7-BA38-7012FAF7640C}"/>
    <dgm:cxn modelId="{CF03A69B-7583-4A56-B70B-2747EC9B46DF}" type="presOf" srcId="{19C454A4-ECDB-4E10-9DC1-A8127B73B01A}" destId="{1CCC72E9-5359-4261-9AA9-C9725AD2B73D}" srcOrd="0" destOrd="0" presId="urn:microsoft.com/office/officeart/2005/8/layout/orgChart1"/>
    <dgm:cxn modelId="{92908615-4F98-4F08-A61B-577FF6AFB5B6}" type="presOf" srcId="{E69A0918-51FC-4D45-94C4-86950DA6E96E}" destId="{1FD3DEEB-AD05-4329-ABB7-7840B9D616CA}" srcOrd="0" destOrd="0" presId="urn:microsoft.com/office/officeart/2005/8/layout/orgChart1"/>
    <dgm:cxn modelId="{4A91E8FC-1D1A-4CCC-A674-1DA101555078}" type="presOf" srcId="{84D12F41-9AF8-4E73-9B95-0F35E8106F2C}" destId="{1CB9D51E-3F2C-450D-AB9C-5DF2314B0D7D}" srcOrd="0" destOrd="0" presId="urn:microsoft.com/office/officeart/2005/8/layout/orgChart1"/>
    <dgm:cxn modelId="{1DF138DF-739F-4F24-9735-FD31699E5389}" srcId="{84D12F41-9AF8-4E73-9B95-0F35E8106F2C}" destId="{E9C86E80-0E9E-42EF-9152-937753AB4E8C}" srcOrd="0" destOrd="0" parTransId="{E69A0918-51FC-4D45-94C4-86950DA6E96E}" sibTransId="{CE3B2CEE-23E9-4F3F-986D-DC83AEDD61A2}"/>
    <dgm:cxn modelId="{5EB4B7F9-7F48-43FE-8E53-A34D61AE54FB}" type="presOf" srcId="{E9C86E80-0E9E-42EF-9152-937753AB4E8C}" destId="{33127528-5336-41EC-8744-1C7FA94A9F30}" srcOrd="0" destOrd="0" presId="urn:microsoft.com/office/officeart/2005/8/layout/orgChart1"/>
    <dgm:cxn modelId="{D55BA9FB-7340-4602-B3C7-AC58A96EF9DA}" type="presOf" srcId="{E9C86E80-0E9E-42EF-9152-937753AB4E8C}" destId="{007925B9-F870-43AD-995A-5E2349B3DFD0}" srcOrd="1" destOrd="0" presId="urn:microsoft.com/office/officeart/2005/8/layout/orgChart1"/>
    <dgm:cxn modelId="{5D85297C-30DB-4A2A-9363-77AEFD26F2DF}" type="presOf" srcId="{84D12F41-9AF8-4E73-9B95-0F35E8106F2C}" destId="{9106163B-80F5-4A25-AB5D-762159C9409D}" srcOrd="1" destOrd="0" presId="urn:microsoft.com/office/officeart/2005/8/layout/orgChart1"/>
    <dgm:cxn modelId="{6AF4672D-FB12-464C-9C36-83394740D3A3}" type="presOf" srcId="{A6E6B94A-BC57-4197-AAA3-B9A876B4462B}" destId="{65AC91BD-989B-4052-8520-ACA40C47EF3E}" srcOrd="0" destOrd="0" presId="urn:microsoft.com/office/officeart/2005/8/layout/orgChart1"/>
    <dgm:cxn modelId="{4A4E6EE9-C32F-4F55-9CE3-AA10D2C2225C}" srcId="{92968B5A-4941-403B-AEB4-CED39B430F15}" destId="{84D12F41-9AF8-4E73-9B95-0F35E8106F2C}" srcOrd="0" destOrd="0" parTransId="{40D99F96-B309-4B47-AB78-6BD824D8BC43}" sibTransId="{49CCE9F3-9D9B-4370-9B6E-3C6E1166F522}"/>
    <dgm:cxn modelId="{EEDD8F77-4819-4DD9-9D3A-5F02D4721628}" type="presOf" srcId="{92968B5A-4941-403B-AEB4-CED39B430F15}" destId="{1C79499F-DA6C-4EF1-92AD-E0ECECE978E9}" srcOrd="0" destOrd="0" presId="urn:microsoft.com/office/officeart/2005/8/layout/orgChart1"/>
    <dgm:cxn modelId="{9B4E242C-62E0-4B24-9D80-53AF1772EF31}" type="presParOf" srcId="{1C79499F-DA6C-4EF1-92AD-E0ECECE978E9}" destId="{5996F9B2-99BF-4177-93AB-A60D8D843C87}" srcOrd="0" destOrd="0" presId="urn:microsoft.com/office/officeart/2005/8/layout/orgChart1"/>
    <dgm:cxn modelId="{C30D0537-E141-4AAC-A56F-CC06714EF1EB}" type="presParOf" srcId="{5996F9B2-99BF-4177-93AB-A60D8D843C87}" destId="{06FBE001-E709-4CD3-9EAF-ABF2BAC38D89}" srcOrd="0" destOrd="0" presId="urn:microsoft.com/office/officeart/2005/8/layout/orgChart1"/>
    <dgm:cxn modelId="{C692B08C-A257-41D4-9CD1-502023AACB13}" type="presParOf" srcId="{06FBE001-E709-4CD3-9EAF-ABF2BAC38D89}" destId="{1CB9D51E-3F2C-450D-AB9C-5DF2314B0D7D}" srcOrd="0" destOrd="0" presId="urn:microsoft.com/office/officeart/2005/8/layout/orgChart1"/>
    <dgm:cxn modelId="{ABA92DB6-BD34-4D78-BB0D-9839E6B371C1}" type="presParOf" srcId="{06FBE001-E709-4CD3-9EAF-ABF2BAC38D89}" destId="{9106163B-80F5-4A25-AB5D-762159C9409D}" srcOrd="1" destOrd="0" presId="urn:microsoft.com/office/officeart/2005/8/layout/orgChart1"/>
    <dgm:cxn modelId="{56FCAFE6-AB78-4149-BEE0-68B45D8D0AF5}" type="presParOf" srcId="{5996F9B2-99BF-4177-93AB-A60D8D843C87}" destId="{A2B2119D-52F1-4E41-952D-2D74B73ED735}" srcOrd="1" destOrd="0" presId="urn:microsoft.com/office/officeart/2005/8/layout/orgChart1"/>
    <dgm:cxn modelId="{26493A90-38B9-4E77-A099-75374A665A38}" type="presParOf" srcId="{A2B2119D-52F1-4E41-952D-2D74B73ED735}" destId="{1FD3DEEB-AD05-4329-ABB7-7840B9D616CA}" srcOrd="0" destOrd="0" presId="urn:microsoft.com/office/officeart/2005/8/layout/orgChart1"/>
    <dgm:cxn modelId="{236257F3-0CF0-4992-A1AC-6D12784D4EFD}" type="presParOf" srcId="{A2B2119D-52F1-4E41-952D-2D74B73ED735}" destId="{B661F1E6-B630-40C5-B573-259DD6DFFC05}" srcOrd="1" destOrd="0" presId="urn:microsoft.com/office/officeart/2005/8/layout/orgChart1"/>
    <dgm:cxn modelId="{C809E98F-FE5F-4CF3-AE85-A2B996A6D0F8}" type="presParOf" srcId="{B661F1E6-B630-40C5-B573-259DD6DFFC05}" destId="{64644068-7F92-45C5-A9E8-5BF1327DCEFA}" srcOrd="0" destOrd="0" presId="urn:microsoft.com/office/officeart/2005/8/layout/orgChart1"/>
    <dgm:cxn modelId="{93C5903D-C1BD-489A-8258-4D78A3FFDB8B}" type="presParOf" srcId="{64644068-7F92-45C5-A9E8-5BF1327DCEFA}" destId="{33127528-5336-41EC-8744-1C7FA94A9F30}" srcOrd="0" destOrd="0" presId="urn:microsoft.com/office/officeart/2005/8/layout/orgChart1"/>
    <dgm:cxn modelId="{BAADBD81-0F53-44DF-8F59-8FF4BF195AD7}" type="presParOf" srcId="{64644068-7F92-45C5-A9E8-5BF1327DCEFA}" destId="{007925B9-F870-43AD-995A-5E2349B3DFD0}" srcOrd="1" destOrd="0" presId="urn:microsoft.com/office/officeart/2005/8/layout/orgChart1"/>
    <dgm:cxn modelId="{2D8EBDAD-15DB-4470-AEB4-2BF630D5711D}" type="presParOf" srcId="{B661F1E6-B630-40C5-B573-259DD6DFFC05}" destId="{F2D86E71-04B3-4FE2-97E4-166B6BFE4E6C}" srcOrd="1" destOrd="0" presId="urn:microsoft.com/office/officeart/2005/8/layout/orgChart1"/>
    <dgm:cxn modelId="{5557C83D-E4C6-4D37-AA5F-08DF6A57D083}" type="presParOf" srcId="{B661F1E6-B630-40C5-B573-259DD6DFFC05}" destId="{AB73F18A-4E29-4748-AF3E-3AF8AA061AB4}" srcOrd="2" destOrd="0" presId="urn:microsoft.com/office/officeart/2005/8/layout/orgChart1"/>
    <dgm:cxn modelId="{768D2C56-886F-488A-9719-7B2ED07F831C}" type="presParOf" srcId="{A2B2119D-52F1-4E41-952D-2D74B73ED735}" destId="{65AC91BD-989B-4052-8520-ACA40C47EF3E}" srcOrd="2" destOrd="0" presId="urn:microsoft.com/office/officeart/2005/8/layout/orgChart1"/>
    <dgm:cxn modelId="{22BE7F69-FE26-46DF-B8DC-FBC5A60A862C}" type="presParOf" srcId="{A2B2119D-52F1-4E41-952D-2D74B73ED735}" destId="{83DBAAA0-9993-4D36-84BB-35B9FCFDBE34}" srcOrd="3" destOrd="0" presId="urn:microsoft.com/office/officeart/2005/8/layout/orgChart1"/>
    <dgm:cxn modelId="{1E0BC22E-2358-4DB2-AA1C-09EC1EB27DDE}" type="presParOf" srcId="{83DBAAA0-9993-4D36-84BB-35B9FCFDBE34}" destId="{F0715ECA-E0F7-4B20-89F2-031921CD3372}" srcOrd="0" destOrd="0" presId="urn:microsoft.com/office/officeart/2005/8/layout/orgChart1"/>
    <dgm:cxn modelId="{8E360657-EB45-410C-A668-319F3AFF9655}" type="presParOf" srcId="{F0715ECA-E0F7-4B20-89F2-031921CD3372}" destId="{1CCC72E9-5359-4261-9AA9-C9725AD2B73D}" srcOrd="0" destOrd="0" presId="urn:microsoft.com/office/officeart/2005/8/layout/orgChart1"/>
    <dgm:cxn modelId="{0FCD1C03-41EE-4808-A097-0386AB32F6AA}" type="presParOf" srcId="{F0715ECA-E0F7-4B20-89F2-031921CD3372}" destId="{35442AC8-FD42-4DF2-AC58-3D11714F8220}" srcOrd="1" destOrd="0" presId="urn:microsoft.com/office/officeart/2005/8/layout/orgChart1"/>
    <dgm:cxn modelId="{9CC26435-FC44-4BEE-8FD8-A7408062D200}" type="presParOf" srcId="{83DBAAA0-9993-4D36-84BB-35B9FCFDBE34}" destId="{D178B583-D821-4551-9D5E-38F1F4193D25}" srcOrd="1" destOrd="0" presId="urn:microsoft.com/office/officeart/2005/8/layout/orgChart1"/>
    <dgm:cxn modelId="{21802449-1658-4793-98AE-085EB0C2C4D7}" type="presParOf" srcId="{83DBAAA0-9993-4D36-84BB-35B9FCFDBE34}" destId="{00B0CF70-A41B-4472-9930-42D26A179171}" srcOrd="2" destOrd="0" presId="urn:microsoft.com/office/officeart/2005/8/layout/orgChart1"/>
    <dgm:cxn modelId="{FC65EA68-322F-4C40-861D-9F363AC14AAE}" type="presParOf" srcId="{5996F9B2-99BF-4177-93AB-A60D8D843C87}" destId="{407C452A-9CE1-4BFF-A70F-02739B6C4C8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AC91BD-989B-4052-8520-ACA40C47EF3E}">
      <dsp:nvSpPr>
        <dsp:cNvPr id="0" name=""/>
        <dsp:cNvSpPr/>
      </dsp:nvSpPr>
      <dsp:spPr>
        <a:xfrm>
          <a:off x="1807527" y="477683"/>
          <a:ext cx="681773" cy="280793"/>
        </a:xfrm>
        <a:custGeom>
          <a:avLst/>
          <a:gdLst/>
          <a:ahLst/>
          <a:cxnLst/>
          <a:rect l="0" t="0" r="0" b="0"/>
          <a:pathLst>
            <a:path>
              <a:moveTo>
                <a:pt x="0" y="0"/>
              </a:moveTo>
              <a:lnTo>
                <a:pt x="0" y="140396"/>
              </a:lnTo>
              <a:lnTo>
                <a:pt x="681773" y="140396"/>
              </a:lnTo>
              <a:lnTo>
                <a:pt x="681773" y="280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3DEEB-AD05-4329-ABB7-7840B9D616CA}">
      <dsp:nvSpPr>
        <dsp:cNvPr id="0" name=""/>
        <dsp:cNvSpPr/>
      </dsp:nvSpPr>
      <dsp:spPr>
        <a:xfrm>
          <a:off x="1120934" y="477683"/>
          <a:ext cx="686593" cy="280793"/>
        </a:xfrm>
        <a:custGeom>
          <a:avLst/>
          <a:gdLst/>
          <a:ahLst/>
          <a:cxnLst/>
          <a:rect l="0" t="0" r="0" b="0"/>
          <a:pathLst>
            <a:path>
              <a:moveTo>
                <a:pt x="686593" y="0"/>
              </a:moveTo>
              <a:lnTo>
                <a:pt x="686593" y="140396"/>
              </a:lnTo>
              <a:lnTo>
                <a:pt x="0" y="140396"/>
              </a:lnTo>
              <a:lnTo>
                <a:pt x="0" y="280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9D51E-3F2C-450D-AB9C-5DF2314B0D7D}">
      <dsp:nvSpPr>
        <dsp:cNvPr id="0" name=""/>
        <dsp:cNvSpPr/>
      </dsp:nvSpPr>
      <dsp:spPr>
        <a:xfrm>
          <a:off x="1276353" y="447"/>
          <a:ext cx="1062348" cy="477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Arial"/>
            </a:rPr>
            <a:t>Regional</a:t>
          </a:r>
        </a:p>
        <a:p>
          <a:pPr marR="0" lvl="0" algn="ctr" defTabSz="444500" rtl="0">
            <a:lnSpc>
              <a:spcPct val="90000"/>
            </a:lnSpc>
            <a:spcBef>
              <a:spcPct val="0"/>
            </a:spcBef>
            <a:spcAft>
              <a:spcPct val="35000"/>
            </a:spcAft>
          </a:pPr>
          <a:r>
            <a:rPr lang="en-GB" sz="1000" kern="1200" baseline="0" smtClean="0">
              <a:latin typeface="Arial"/>
            </a:rPr>
            <a:t>Clinical Supplies Manager</a:t>
          </a:r>
          <a:endParaRPr lang="en-GB" sz="1000" kern="1200" smtClean="0"/>
        </a:p>
      </dsp:txBody>
      <dsp:txXfrm>
        <a:off x="1276353" y="447"/>
        <a:ext cx="1062348" cy="477235"/>
      </dsp:txXfrm>
    </dsp:sp>
    <dsp:sp modelId="{33127528-5336-41EC-8744-1C7FA94A9F30}">
      <dsp:nvSpPr>
        <dsp:cNvPr id="0" name=""/>
        <dsp:cNvSpPr/>
      </dsp:nvSpPr>
      <dsp:spPr>
        <a:xfrm>
          <a:off x="579557" y="758476"/>
          <a:ext cx="1082752" cy="668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endParaRPr lang="en-GB" sz="1000" kern="1200" baseline="0" smtClean="0">
            <a:latin typeface="Arial"/>
          </a:endParaRPr>
        </a:p>
        <a:p>
          <a:pPr marR="0" lvl="0" algn="ctr" defTabSz="444500" rtl="0">
            <a:lnSpc>
              <a:spcPct val="90000"/>
            </a:lnSpc>
            <a:spcBef>
              <a:spcPct val="0"/>
            </a:spcBef>
            <a:spcAft>
              <a:spcPct val="35000"/>
            </a:spcAft>
          </a:pPr>
          <a:r>
            <a:rPr lang="en-GB" sz="1000" kern="1200" baseline="0" smtClean="0">
              <a:latin typeface="Arial"/>
            </a:rPr>
            <a:t>Stock controller </a:t>
          </a:r>
        </a:p>
        <a:p>
          <a:pPr marR="0" lvl="0" algn="ctr" defTabSz="444500" rtl="0">
            <a:lnSpc>
              <a:spcPct val="90000"/>
            </a:lnSpc>
            <a:spcBef>
              <a:spcPct val="0"/>
            </a:spcBef>
            <a:spcAft>
              <a:spcPct val="35000"/>
            </a:spcAft>
          </a:pPr>
          <a:r>
            <a:rPr lang="en-GB" sz="1000" kern="1200" baseline="0" smtClean="0">
              <a:latin typeface="Arial"/>
            </a:rPr>
            <a:t>-Theatre</a:t>
          </a:r>
          <a:endParaRPr lang="en-GB" sz="1000" kern="1200" smtClean="0"/>
        </a:p>
      </dsp:txBody>
      <dsp:txXfrm>
        <a:off x="579557" y="758476"/>
        <a:ext cx="1082752" cy="668555"/>
      </dsp:txXfrm>
    </dsp:sp>
    <dsp:sp modelId="{1CCC72E9-5359-4261-9AA9-C9725AD2B73D}">
      <dsp:nvSpPr>
        <dsp:cNvPr id="0" name=""/>
        <dsp:cNvSpPr/>
      </dsp:nvSpPr>
      <dsp:spPr>
        <a:xfrm>
          <a:off x="1943103" y="758476"/>
          <a:ext cx="1092393" cy="668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n-GB" sz="1000" kern="1200" baseline="0" smtClean="0">
            <a:latin typeface="Arial"/>
          </a:endParaRPr>
        </a:p>
        <a:p>
          <a:pPr marR="0" lvl="0" algn="ctr" defTabSz="444500" rtl="0">
            <a:lnSpc>
              <a:spcPct val="90000"/>
            </a:lnSpc>
            <a:spcBef>
              <a:spcPct val="0"/>
            </a:spcBef>
            <a:spcAft>
              <a:spcPct val="35000"/>
            </a:spcAft>
          </a:pPr>
          <a:r>
            <a:rPr lang="en-GB" sz="1000" kern="1200" baseline="0" smtClean="0">
              <a:latin typeface="Arial"/>
            </a:rPr>
            <a:t>Stock controller –</a:t>
          </a:r>
        </a:p>
        <a:p>
          <a:pPr marR="0" lvl="0" algn="ctr" defTabSz="444500" rtl="0">
            <a:lnSpc>
              <a:spcPct val="90000"/>
            </a:lnSpc>
            <a:spcBef>
              <a:spcPct val="0"/>
            </a:spcBef>
            <a:spcAft>
              <a:spcPct val="35000"/>
            </a:spcAft>
          </a:pPr>
          <a:r>
            <a:rPr lang="en-GB" sz="1000" kern="1200" baseline="0" smtClean="0">
              <a:latin typeface="Arial"/>
            </a:rPr>
            <a:t>General Store</a:t>
          </a:r>
          <a:endParaRPr lang="en-GB" sz="1000" kern="1200" smtClean="0"/>
        </a:p>
      </dsp:txBody>
      <dsp:txXfrm>
        <a:off x="1943103" y="758476"/>
        <a:ext cx="1092393" cy="6685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E179-70A7-4F57-BB5C-67305B6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Graham Plant</cp:lastModifiedBy>
  <cp:revision>2</cp:revision>
  <cp:lastPrinted>2011-05-05T13:57:00Z</cp:lastPrinted>
  <dcterms:created xsi:type="dcterms:W3CDTF">2024-05-29T10:09:00Z</dcterms:created>
  <dcterms:modified xsi:type="dcterms:W3CDTF">2024-05-29T10:09:00Z</dcterms:modified>
</cp:coreProperties>
</file>