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D123" w14:textId="77777777" w:rsidR="00600E23" w:rsidRDefault="00600E23" w:rsidP="00600E23">
      <w:pPr>
        <w:rPr>
          <w:rFonts w:ascii="Arial" w:hAnsi="Arial" w:cs="Arial"/>
        </w:rPr>
      </w:pPr>
    </w:p>
    <w:p w14:paraId="1BCEE051" w14:textId="77777777" w:rsidR="00600E23" w:rsidRDefault="00600E23" w:rsidP="00600E23">
      <w:pPr>
        <w:jc w:val="center"/>
        <w:rPr>
          <w:rFonts w:ascii="Arial" w:hAnsi="Arial" w:cs="Arial"/>
        </w:rPr>
      </w:pPr>
    </w:p>
    <w:p w14:paraId="72719299" w14:textId="06DC22A8" w:rsidR="00600E23" w:rsidRDefault="00641EC3" w:rsidP="00600E23">
      <w:pPr>
        <w:jc w:val="both"/>
        <w:rPr>
          <w:rFonts w:ascii="Arial" w:hAnsi="Arial" w:cs="Arial"/>
          <w:b/>
          <w:bCs/>
          <w:sz w:val="22"/>
          <w:szCs w:val="22"/>
        </w:rPr>
      </w:pPr>
      <w:r w:rsidRPr="00641EC3">
        <w:rPr>
          <w:rFonts w:ascii="Arial" w:hAnsi="Arial" w:cs="Arial"/>
          <w:b/>
          <w:bCs/>
          <w:sz w:val="22"/>
          <w:szCs w:val="22"/>
        </w:rPr>
        <w:t>JOB</w:t>
      </w:r>
      <w:r>
        <w:rPr>
          <w:rFonts w:ascii="Arial" w:hAnsi="Arial" w:cs="Arial"/>
          <w:sz w:val="22"/>
          <w:szCs w:val="22"/>
        </w:rPr>
        <w:t xml:space="preserve"> </w:t>
      </w:r>
      <w:r w:rsidRPr="00641EC3">
        <w:rPr>
          <w:rFonts w:ascii="Arial" w:hAnsi="Arial" w:cs="Arial"/>
          <w:b/>
          <w:bCs/>
          <w:sz w:val="22"/>
          <w:szCs w:val="22"/>
        </w:rPr>
        <w:t>DESCRIPTION:</w:t>
      </w:r>
      <w:r w:rsidRPr="00641EC3">
        <w:rPr>
          <w:rFonts w:ascii="Arial" w:hAnsi="Arial" w:cs="Arial"/>
          <w:b/>
          <w:bCs/>
          <w:sz w:val="22"/>
          <w:szCs w:val="22"/>
        </w:rPr>
        <w:tab/>
      </w:r>
      <w:r w:rsidRPr="00641EC3">
        <w:rPr>
          <w:rFonts w:ascii="Arial" w:hAnsi="Arial" w:cs="Arial"/>
          <w:b/>
          <w:bCs/>
          <w:sz w:val="22"/>
          <w:szCs w:val="22"/>
        </w:rPr>
        <w:tab/>
        <w:t>Clinical Governance Manager</w:t>
      </w:r>
    </w:p>
    <w:p w14:paraId="462A3F9A" w14:textId="77777777" w:rsidR="00641EC3" w:rsidRPr="00641EC3" w:rsidRDefault="00641EC3" w:rsidP="00600E23">
      <w:pPr>
        <w:jc w:val="both"/>
        <w:rPr>
          <w:rFonts w:ascii="Arial" w:hAnsi="Arial" w:cs="Arial"/>
          <w:b/>
          <w:bCs/>
          <w:sz w:val="22"/>
          <w:szCs w:val="22"/>
        </w:rPr>
      </w:pPr>
    </w:p>
    <w:p w14:paraId="0A11DB3E" w14:textId="61E199F1" w:rsidR="00600E23" w:rsidRPr="00FD67B5" w:rsidRDefault="00600E23" w:rsidP="00600E23">
      <w:pPr>
        <w:ind w:left="2880" w:hanging="2880"/>
        <w:jc w:val="both"/>
        <w:rPr>
          <w:rFonts w:ascii="Arial" w:hAnsi="Arial" w:cs="Arial"/>
          <w:b/>
          <w:bCs/>
          <w:sz w:val="22"/>
          <w:szCs w:val="22"/>
        </w:rPr>
      </w:pPr>
      <w:r w:rsidRPr="00FD67B5">
        <w:rPr>
          <w:rFonts w:ascii="Arial" w:hAnsi="Arial" w:cs="Arial"/>
          <w:b/>
          <w:bCs/>
          <w:sz w:val="22"/>
          <w:szCs w:val="22"/>
        </w:rPr>
        <w:t>RESPONSIBLE TO:</w:t>
      </w:r>
      <w:r w:rsidR="00FD67B5">
        <w:rPr>
          <w:rFonts w:ascii="Arial" w:hAnsi="Arial" w:cs="Arial"/>
          <w:b/>
          <w:bCs/>
          <w:sz w:val="22"/>
          <w:szCs w:val="22"/>
        </w:rPr>
        <w:tab/>
      </w:r>
      <w:r w:rsidRPr="00FD67B5">
        <w:rPr>
          <w:rFonts w:ascii="Arial" w:hAnsi="Arial" w:cs="Arial"/>
          <w:b/>
          <w:bCs/>
          <w:sz w:val="22"/>
          <w:szCs w:val="22"/>
        </w:rPr>
        <w:t>Head of Nursing and Clinical Services</w:t>
      </w:r>
    </w:p>
    <w:p w14:paraId="6A147D1D" w14:textId="77777777" w:rsidR="00600E23" w:rsidRPr="00FD67B5" w:rsidRDefault="00600E23" w:rsidP="00600E23">
      <w:pPr>
        <w:jc w:val="both"/>
        <w:rPr>
          <w:rFonts w:ascii="Arial" w:hAnsi="Arial" w:cs="Arial"/>
          <w:b/>
          <w:bCs/>
          <w:sz w:val="22"/>
          <w:szCs w:val="22"/>
        </w:rPr>
      </w:pPr>
    </w:p>
    <w:p w14:paraId="2F10A617" w14:textId="26DBA352" w:rsidR="00600E23" w:rsidRPr="00FD67B5" w:rsidRDefault="00600E23" w:rsidP="00600E23">
      <w:pPr>
        <w:jc w:val="both"/>
        <w:rPr>
          <w:rFonts w:ascii="Arial" w:hAnsi="Arial" w:cs="Arial"/>
          <w:b/>
          <w:bCs/>
          <w:sz w:val="22"/>
          <w:szCs w:val="22"/>
        </w:rPr>
      </w:pPr>
      <w:r w:rsidRPr="00FD67B5">
        <w:rPr>
          <w:rFonts w:ascii="Arial" w:hAnsi="Arial" w:cs="Arial"/>
          <w:b/>
          <w:bCs/>
          <w:sz w:val="22"/>
          <w:szCs w:val="22"/>
        </w:rPr>
        <w:t>ACCOUNTABLE TO:</w:t>
      </w:r>
      <w:r w:rsidR="00FD67B5">
        <w:rPr>
          <w:rFonts w:ascii="Arial" w:hAnsi="Arial" w:cs="Arial"/>
          <w:b/>
          <w:bCs/>
          <w:sz w:val="22"/>
          <w:szCs w:val="22"/>
        </w:rPr>
        <w:tab/>
      </w:r>
      <w:r w:rsidRPr="00FD67B5">
        <w:rPr>
          <w:rFonts w:ascii="Arial" w:hAnsi="Arial" w:cs="Arial"/>
          <w:b/>
          <w:bCs/>
          <w:sz w:val="22"/>
          <w:szCs w:val="22"/>
        </w:rPr>
        <w:tab/>
        <w:t xml:space="preserve">Hospital </w:t>
      </w:r>
      <w:r w:rsidR="0076492D" w:rsidRPr="00FD67B5">
        <w:rPr>
          <w:rFonts w:ascii="Arial" w:hAnsi="Arial" w:cs="Arial"/>
          <w:b/>
          <w:bCs/>
          <w:sz w:val="22"/>
          <w:szCs w:val="22"/>
        </w:rPr>
        <w:t>D</w:t>
      </w:r>
      <w:r w:rsidRPr="00FD67B5">
        <w:rPr>
          <w:rFonts w:ascii="Arial" w:hAnsi="Arial" w:cs="Arial"/>
          <w:b/>
          <w:bCs/>
          <w:sz w:val="22"/>
          <w:szCs w:val="22"/>
        </w:rPr>
        <w:t xml:space="preserve">irector  </w:t>
      </w:r>
    </w:p>
    <w:p w14:paraId="30C1700E" w14:textId="77777777" w:rsidR="002661D0" w:rsidRPr="00FD67B5" w:rsidRDefault="002661D0" w:rsidP="00870389">
      <w:pPr>
        <w:jc w:val="both"/>
        <w:rPr>
          <w:rFonts w:ascii="Arial" w:hAnsi="Arial" w:cs="Arial"/>
          <w:sz w:val="22"/>
          <w:szCs w:val="22"/>
        </w:rPr>
      </w:pPr>
    </w:p>
    <w:p w14:paraId="28EC40E2"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RESPONSIBLE FOR:</w:t>
      </w:r>
      <w:r w:rsidRPr="00FD67B5">
        <w:rPr>
          <w:rFonts w:ascii="Arial" w:hAnsi="Arial" w:cs="Arial"/>
          <w:sz w:val="22"/>
          <w:szCs w:val="22"/>
        </w:rPr>
        <w:br/>
        <w:t>Coordination of governance processes; incident reporting administration; risk register maintenance; quality reporting; audit support; contract compliance monitoring; CQC information collation; supporting safeguarding referrals; contributing to KPI achievement; planning and coordinating governance meetings; liaising with patients and external organisations regarding complaints, feedback, and investigations.</w:t>
      </w:r>
    </w:p>
    <w:p w14:paraId="62514F4E" w14:textId="77777777" w:rsidR="00F84F7A"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JOB SUMMARY</w:t>
      </w:r>
    </w:p>
    <w:p w14:paraId="0EE5A2AB" w14:textId="0C9F9CDC"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 xml:space="preserve">The </w:t>
      </w:r>
      <w:r w:rsidR="00641EC3">
        <w:rPr>
          <w:rFonts w:ascii="Arial" w:hAnsi="Arial" w:cs="Arial"/>
          <w:sz w:val="22"/>
          <w:szCs w:val="22"/>
        </w:rPr>
        <w:t xml:space="preserve">Clinical </w:t>
      </w:r>
      <w:r w:rsidRPr="00FD67B5">
        <w:rPr>
          <w:rFonts w:ascii="Arial" w:hAnsi="Arial" w:cs="Arial"/>
          <w:sz w:val="22"/>
          <w:szCs w:val="22"/>
        </w:rPr>
        <w:t>Governance Manager supports the development and maintenance of effective clinical governance systems across PPG Portsmouth. The post holder coordinates governance processes, monitors compliance with quality standards, and supports activities relating to risk management, incident reporting, and contract quality requirements.</w:t>
      </w:r>
    </w:p>
    <w:p w14:paraId="1A9E3A0A" w14:textId="77777777"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This role focuses on accurate data collection, supporting investigations, and preparing reports to maintain compliance with statutory, contractual, and Care Quality Commission (CQC) requirements. The post holder will plan and coordinate internal and external governance meetings, chair relevant site-level governance forums, and support patient-facing correspondence relating to complaints and investigations.</w:t>
      </w:r>
    </w:p>
    <w:p w14:paraId="432542C9" w14:textId="77777777" w:rsidR="00FD67B5" w:rsidRPr="00FD67B5" w:rsidRDefault="00FD67B5" w:rsidP="00FD67B5">
      <w:pPr>
        <w:pStyle w:val="NormalWeb"/>
        <w:spacing w:line="300" w:lineRule="atLeast"/>
        <w:rPr>
          <w:rFonts w:ascii="Arial" w:hAnsi="Arial" w:cs="Arial"/>
          <w:sz w:val="22"/>
          <w:szCs w:val="22"/>
        </w:rPr>
      </w:pPr>
      <w:r w:rsidRPr="00FD67B5">
        <w:rPr>
          <w:rFonts w:ascii="Arial" w:hAnsi="Arial" w:cs="Arial"/>
          <w:sz w:val="22"/>
          <w:szCs w:val="22"/>
        </w:rPr>
        <w:t>Working closely with department managers, the IPC and Compliance Manager, and senior leaders, the post holder will help embed governance practices and contribute to ongoing service improvement initiatives across the organisation.</w:t>
      </w:r>
    </w:p>
    <w:p w14:paraId="537AA93F"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PRINCIPAL DUTIES AND RESPONSIBILITIES</w:t>
      </w:r>
    </w:p>
    <w:p w14:paraId="23BBBEDD" w14:textId="6543740D"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Governance, Quality &amp; Reporting</w:t>
      </w:r>
      <w:r w:rsidRPr="00FD67B5">
        <w:rPr>
          <w:rFonts w:ascii="Arial" w:hAnsi="Arial" w:cs="Arial"/>
          <w:sz w:val="22"/>
          <w:szCs w:val="22"/>
        </w:rPr>
        <w:br/>
        <w:t>• Collect, analyse and summarise governance metrics including incidents, audits, staffing data and patient feedback.</w:t>
      </w:r>
      <w:r w:rsidRPr="00FD67B5">
        <w:rPr>
          <w:rFonts w:ascii="Arial" w:hAnsi="Arial" w:cs="Arial"/>
          <w:sz w:val="22"/>
          <w:szCs w:val="22"/>
        </w:rPr>
        <w:br/>
        <w:t>• Produce governance reports for internal meetings, ICB submissions, CQC requirements, and Practice Plus Group reporting cycles.</w:t>
      </w:r>
      <w:r w:rsidRPr="00FD67B5">
        <w:rPr>
          <w:rFonts w:ascii="Arial" w:hAnsi="Arial" w:cs="Arial"/>
          <w:sz w:val="22"/>
          <w:szCs w:val="22"/>
        </w:rPr>
        <w:br/>
        <w:t>• Support Heads of Department in identifying trends and coordinating action plans.</w:t>
      </w:r>
      <w:r w:rsidRPr="00FD67B5">
        <w:rPr>
          <w:rFonts w:ascii="Arial" w:hAnsi="Arial" w:cs="Arial"/>
          <w:sz w:val="22"/>
          <w:szCs w:val="22"/>
        </w:rPr>
        <w:br/>
        <w:t>• Assist in monitoring safer staffing information and supporting evidence requirements.</w:t>
      </w:r>
      <w:r w:rsidRPr="00FD67B5">
        <w:rPr>
          <w:rFonts w:ascii="Arial" w:hAnsi="Arial" w:cs="Arial"/>
          <w:sz w:val="22"/>
          <w:szCs w:val="22"/>
        </w:rPr>
        <w:br/>
        <w:t>• Plan, coordinate, and schedule governance-related meetings</w:t>
      </w:r>
      <w:r w:rsidR="00FC0E6E">
        <w:rPr>
          <w:rFonts w:ascii="Arial" w:hAnsi="Arial" w:cs="Arial"/>
          <w:sz w:val="22"/>
          <w:szCs w:val="22"/>
        </w:rPr>
        <w:t xml:space="preserve"> and events</w:t>
      </w:r>
      <w:r w:rsidRPr="00FD67B5">
        <w:rPr>
          <w:rFonts w:ascii="Arial" w:hAnsi="Arial" w:cs="Arial"/>
          <w:sz w:val="22"/>
          <w:szCs w:val="22"/>
        </w:rPr>
        <w:t xml:space="preserve"> involving external agencies, central teams, and internal stakeholders.</w:t>
      </w:r>
      <w:r w:rsidRPr="00FD67B5">
        <w:rPr>
          <w:rFonts w:ascii="Arial" w:hAnsi="Arial" w:cs="Arial"/>
          <w:sz w:val="22"/>
          <w:szCs w:val="22"/>
        </w:rPr>
        <w:br/>
      </w:r>
      <w:r w:rsidRPr="00FD67B5">
        <w:rPr>
          <w:rFonts w:ascii="Arial" w:hAnsi="Arial" w:cs="Arial"/>
          <w:sz w:val="22"/>
          <w:szCs w:val="22"/>
        </w:rPr>
        <w:lastRenderedPageBreak/>
        <w:t>• Chair relevant governance or quality meetings at site level, ensuring accurate minute taking, documentation and action management.</w:t>
      </w:r>
    </w:p>
    <w:p w14:paraId="7495EA1E"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Risk &amp; Incident Management</w:t>
      </w:r>
      <w:r w:rsidRPr="00FD67B5">
        <w:rPr>
          <w:rFonts w:ascii="Arial" w:hAnsi="Arial" w:cs="Arial"/>
          <w:sz w:val="22"/>
          <w:szCs w:val="22"/>
        </w:rPr>
        <w:br/>
        <w:t>• Maintain and update the organisational Risk Register, escalating overdue actions where appropriate.</w:t>
      </w:r>
      <w:r w:rsidRPr="00FD67B5">
        <w:rPr>
          <w:rFonts w:ascii="Arial" w:hAnsi="Arial" w:cs="Arial"/>
          <w:sz w:val="22"/>
          <w:szCs w:val="22"/>
        </w:rPr>
        <w:br/>
        <w:t>• Coordinate the administration of incident reporting and investigation workflows.</w:t>
      </w:r>
      <w:r w:rsidRPr="00FD67B5">
        <w:rPr>
          <w:rFonts w:ascii="Arial" w:hAnsi="Arial" w:cs="Arial"/>
          <w:sz w:val="22"/>
          <w:szCs w:val="22"/>
        </w:rPr>
        <w:br/>
        <w:t>• Allocate incidents to investigators, ensuring documentation is completed within required timeframes.</w:t>
      </w:r>
      <w:r w:rsidRPr="00FD67B5">
        <w:rPr>
          <w:rFonts w:ascii="Arial" w:hAnsi="Arial" w:cs="Arial"/>
          <w:sz w:val="22"/>
          <w:szCs w:val="22"/>
        </w:rPr>
        <w:br/>
        <w:t>• Support the collation of information for claims, legal requests, inquests, and regulatory enquiries.</w:t>
      </w:r>
      <w:r w:rsidRPr="00FD67B5">
        <w:rPr>
          <w:rFonts w:ascii="Arial" w:hAnsi="Arial" w:cs="Arial"/>
          <w:sz w:val="22"/>
          <w:szCs w:val="22"/>
        </w:rPr>
        <w:br/>
        <w:t>• Challenge and question investigating officers when required to ensure a balanced, robust and PSIRF-aligned investigation process.</w:t>
      </w:r>
      <w:r w:rsidRPr="00FD67B5">
        <w:rPr>
          <w:rFonts w:ascii="Arial" w:hAnsi="Arial" w:cs="Arial"/>
          <w:sz w:val="22"/>
          <w:szCs w:val="22"/>
        </w:rPr>
        <w:br/>
        <w:t>• Support dissemination of learning and ensure action plans are recorded and tracked to completion.</w:t>
      </w:r>
    </w:p>
    <w:p w14:paraId="364365D4"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CQC &amp; Contract Compliance</w:t>
      </w:r>
      <w:r w:rsidRPr="00FD67B5">
        <w:rPr>
          <w:rFonts w:ascii="Arial" w:hAnsi="Arial" w:cs="Arial"/>
          <w:sz w:val="22"/>
          <w:szCs w:val="22"/>
        </w:rPr>
        <w:br/>
        <w:t>• Coordinate the preparation of information for CQC inspections, audits, and statutory submissions.</w:t>
      </w:r>
      <w:r w:rsidRPr="00FD67B5">
        <w:rPr>
          <w:rFonts w:ascii="Arial" w:hAnsi="Arial" w:cs="Arial"/>
          <w:sz w:val="22"/>
          <w:szCs w:val="22"/>
        </w:rPr>
        <w:br/>
        <w:t>• Work closely with the IPC and Compliance Manager to ensure audit findings are translated into improvement actions.</w:t>
      </w:r>
      <w:r w:rsidRPr="00FD67B5">
        <w:rPr>
          <w:rFonts w:ascii="Arial" w:hAnsi="Arial" w:cs="Arial"/>
          <w:sz w:val="22"/>
          <w:szCs w:val="22"/>
        </w:rPr>
        <w:br/>
        <w:t>• Support the monitoring of quality and safety elements for outsourced service providers.</w:t>
      </w:r>
    </w:p>
    <w:p w14:paraId="52A64344"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Patient Experience &amp; Complaints</w:t>
      </w:r>
      <w:r w:rsidRPr="00FD67B5">
        <w:rPr>
          <w:rFonts w:ascii="Arial" w:hAnsi="Arial" w:cs="Arial"/>
          <w:sz w:val="22"/>
          <w:szCs w:val="22"/>
        </w:rPr>
        <w:br/>
        <w:t>• Support administration of patient feedback systems and departmental response rates.</w:t>
      </w:r>
      <w:r w:rsidRPr="00FD67B5">
        <w:rPr>
          <w:rFonts w:ascii="Arial" w:hAnsi="Arial" w:cs="Arial"/>
          <w:sz w:val="22"/>
          <w:szCs w:val="22"/>
        </w:rPr>
        <w:br/>
        <w:t>• Analyse themes from patient experience data and prepare summary reports.</w:t>
      </w:r>
      <w:r w:rsidRPr="00FD67B5">
        <w:rPr>
          <w:rFonts w:ascii="Arial" w:hAnsi="Arial" w:cs="Arial"/>
          <w:sz w:val="22"/>
          <w:szCs w:val="22"/>
        </w:rPr>
        <w:br/>
        <w:t>• Liaise with patients regarding complaints, feedback, and investigation updates.</w:t>
      </w:r>
      <w:r w:rsidRPr="00FD67B5">
        <w:rPr>
          <w:rFonts w:ascii="Arial" w:hAnsi="Arial" w:cs="Arial"/>
          <w:sz w:val="22"/>
          <w:szCs w:val="22"/>
        </w:rPr>
        <w:br/>
        <w:t>• Assist with drafting and finalising written responses to complaints, patient correspondence, and investigation reports.</w:t>
      </w:r>
    </w:p>
    <w:p w14:paraId="4F6F6BF5"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Safeguarding (Support Role)</w:t>
      </w:r>
      <w:r w:rsidRPr="00FD67B5">
        <w:rPr>
          <w:rFonts w:ascii="Arial" w:hAnsi="Arial" w:cs="Arial"/>
          <w:sz w:val="22"/>
          <w:szCs w:val="22"/>
        </w:rPr>
        <w:br/>
        <w:t>• Assist the Safeguarding Lead with documentation and referral coordination.</w:t>
      </w:r>
      <w:r w:rsidRPr="00FD67B5">
        <w:rPr>
          <w:rFonts w:ascii="Arial" w:hAnsi="Arial" w:cs="Arial"/>
          <w:sz w:val="22"/>
          <w:szCs w:val="22"/>
        </w:rPr>
        <w:br/>
        <w:t>• Maintain safeguarding logs, reporting information and support audit compliance.</w:t>
      </w:r>
    </w:p>
    <w:p w14:paraId="008D7132" w14:textId="7777777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Service Improvement</w:t>
      </w:r>
      <w:r w:rsidRPr="00FD67B5">
        <w:rPr>
          <w:rFonts w:ascii="Arial" w:hAnsi="Arial" w:cs="Arial"/>
          <w:sz w:val="22"/>
          <w:szCs w:val="22"/>
        </w:rPr>
        <w:br/>
        <w:t>• Support implementation of improvement initiatives derived from audits, incidents, complaints, and performance reviews.</w:t>
      </w:r>
      <w:r w:rsidRPr="00FD67B5">
        <w:rPr>
          <w:rFonts w:ascii="Arial" w:hAnsi="Arial" w:cs="Arial"/>
          <w:sz w:val="22"/>
          <w:szCs w:val="22"/>
        </w:rPr>
        <w:br/>
        <w:t>• Help departments embed learning outcomes consistently across services.</w:t>
      </w:r>
    </w:p>
    <w:p w14:paraId="1B8F4781" w14:textId="75C8F799"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Internal Support &amp; Coordination</w:t>
      </w:r>
      <w:r w:rsidRPr="00FD67B5">
        <w:rPr>
          <w:rFonts w:ascii="Arial" w:hAnsi="Arial" w:cs="Arial"/>
          <w:sz w:val="22"/>
          <w:szCs w:val="22"/>
        </w:rPr>
        <w:br/>
        <w:t>• Assist with staff induction on governance processes, incident reporting and quality systems.</w:t>
      </w:r>
      <w:r w:rsidRPr="00FD67B5">
        <w:rPr>
          <w:rFonts w:ascii="Arial" w:hAnsi="Arial" w:cs="Arial"/>
          <w:sz w:val="22"/>
          <w:szCs w:val="22"/>
        </w:rPr>
        <w:br/>
        <w:t>• Provide general guidance to staff on governance documentation, escalation pathways, and reporting tools</w:t>
      </w:r>
      <w:r>
        <w:rPr>
          <w:rFonts w:ascii="Arial" w:hAnsi="Arial" w:cs="Arial"/>
          <w:sz w:val="22"/>
          <w:szCs w:val="22"/>
        </w:rPr>
        <w:t>.</w:t>
      </w:r>
    </w:p>
    <w:p w14:paraId="1BD376E6" w14:textId="39CF9767"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lastRenderedPageBreak/>
        <w:t>STATUTORY AND REGULATORY RESPONSIBILITIES</w:t>
      </w:r>
      <w:r w:rsidRPr="00FD67B5">
        <w:rPr>
          <w:rFonts w:ascii="Arial" w:hAnsi="Arial" w:cs="Arial"/>
          <w:sz w:val="22"/>
          <w:szCs w:val="22"/>
        </w:rPr>
        <w:br/>
        <w:t>• Maintain accurate governance, incident, and audit records in accordance with legal and contractual requirements.</w:t>
      </w:r>
      <w:r w:rsidRPr="00FD67B5">
        <w:rPr>
          <w:rFonts w:ascii="Arial" w:hAnsi="Arial" w:cs="Arial"/>
          <w:sz w:val="22"/>
          <w:szCs w:val="22"/>
        </w:rPr>
        <w:br/>
        <w:t>• Escalate reportable incidents promptly to senior management.</w:t>
      </w:r>
      <w:r w:rsidRPr="00FD67B5">
        <w:rPr>
          <w:rFonts w:ascii="Arial" w:hAnsi="Arial" w:cs="Arial"/>
          <w:sz w:val="22"/>
          <w:szCs w:val="22"/>
        </w:rPr>
        <w:br/>
        <w:t>• Maintain up-to-date knowledge of governance, CQC regulations, and best practice through mandatory and role</w:t>
      </w:r>
      <w:r w:rsidRPr="00FD67B5">
        <w:rPr>
          <w:rFonts w:ascii="Arial" w:hAnsi="Arial" w:cs="Arial"/>
          <w:sz w:val="22"/>
          <w:szCs w:val="22"/>
        </w:rPr>
        <w:noBreakHyphen/>
        <w:t>specific training.</w:t>
      </w:r>
      <w:r w:rsidRPr="00FD67B5">
        <w:rPr>
          <w:rFonts w:ascii="Arial" w:hAnsi="Arial" w:cs="Arial"/>
          <w:sz w:val="22"/>
          <w:szCs w:val="22"/>
        </w:rPr>
        <w:br/>
        <w:t>• Support VTE compliance monitoring through data collection and reporting.</w:t>
      </w:r>
    </w:p>
    <w:p w14:paraId="7FCBE624" w14:textId="6BF016C4" w:rsidR="00FD67B5" w:rsidRPr="00FD67B5" w:rsidRDefault="00FD67B5" w:rsidP="00FD67B5">
      <w:pPr>
        <w:pStyle w:val="NormalWeb"/>
        <w:spacing w:line="300" w:lineRule="atLeast"/>
        <w:rPr>
          <w:rFonts w:ascii="Arial" w:hAnsi="Arial" w:cs="Arial"/>
          <w:sz w:val="22"/>
          <w:szCs w:val="22"/>
        </w:rPr>
      </w:pPr>
      <w:r w:rsidRPr="00FD67B5">
        <w:rPr>
          <w:rStyle w:val="Strong"/>
          <w:rFonts w:ascii="Arial" w:hAnsi="Arial" w:cs="Arial"/>
          <w:sz w:val="22"/>
          <w:szCs w:val="22"/>
        </w:rPr>
        <w:t>SERVICE PROVISION &amp; CONTRACT SUPPORT</w:t>
      </w:r>
      <w:r w:rsidRPr="00FD67B5">
        <w:rPr>
          <w:rFonts w:ascii="Arial" w:hAnsi="Arial" w:cs="Arial"/>
          <w:sz w:val="22"/>
          <w:szCs w:val="22"/>
        </w:rPr>
        <w:br/>
        <w:t>• Ensure governance activities align with PPG policies, CQC standards, contract requirements and national guidance.</w:t>
      </w:r>
      <w:r w:rsidRPr="00FD67B5">
        <w:rPr>
          <w:rFonts w:ascii="Arial" w:hAnsi="Arial" w:cs="Arial"/>
          <w:sz w:val="22"/>
          <w:szCs w:val="22"/>
        </w:rPr>
        <w:br/>
        <w:t>• Coordinate quality and experience data relating to outsourced service providers.</w:t>
      </w:r>
      <w:r w:rsidRPr="00FD67B5">
        <w:rPr>
          <w:rFonts w:ascii="Arial" w:hAnsi="Arial" w:cs="Arial"/>
          <w:sz w:val="22"/>
          <w:szCs w:val="22"/>
        </w:rPr>
        <w:br/>
        <w:t>• Contribute to the delivery of service and business plans by providing governance insight, data, and administrative support.</w:t>
      </w:r>
    </w:p>
    <w:p w14:paraId="0B3F15EB" w14:textId="1108D875" w:rsidR="00600E23" w:rsidRPr="00FD67B5" w:rsidRDefault="00FD67B5" w:rsidP="00FC0E6E">
      <w:pPr>
        <w:pStyle w:val="NormalWeb"/>
        <w:spacing w:line="300" w:lineRule="atLeast"/>
        <w:rPr>
          <w:rFonts w:ascii="Arial" w:hAnsi="Arial" w:cs="Arial"/>
          <w:sz w:val="22"/>
          <w:szCs w:val="22"/>
        </w:rPr>
      </w:pPr>
      <w:r w:rsidRPr="00FD67B5">
        <w:rPr>
          <w:rStyle w:val="Strong"/>
          <w:rFonts w:ascii="Arial" w:hAnsi="Arial" w:cs="Arial"/>
          <w:sz w:val="22"/>
          <w:szCs w:val="22"/>
        </w:rPr>
        <w:t>MANAGERIAL &amp; TEAM RESPONSIBILITIES</w:t>
      </w:r>
      <w:r w:rsidRPr="00FD67B5">
        <w:rPr>
          <w:rFonts w:ascii="Arial" w:hAnsi="Arial" w:cs="Arial"/>
          <w:sz w:val="22"/>
          <w:szCs w:val="22"/>
        </w:rPr>
        <w:br/>
        <w:t>• Coordinate day-to-day governance tasks and support administrative staff involved in incidents, complaints, and risk processes.</w:t>
      </w:r>
      <w:r w:rsidRPr="00FD67B5">
        <w:rPr>
          <w:rFonts w:ascii="Arial" w:hAnsi="Arial" w:cs="Arial"/>
          <w:sz w:val="22"/>
          <w:szCs w:val="22"/>
        </w:rPr>
        <w:br/>
        <w:t>• Promote good practice in risk assessment, incident reporting, and patient experience monitoring.</w:t>
      </w:r>
      <w:r w:rsidRPr="00FD67B5">
        <w:rPr>
          <w:rFonts w:ascii="Arial" w:hAnsi="Arial" w:cs="Arial"/>
          <w:sz w:val="22"/>
          <w:szCs w:val="22"/>
        </w:rPr>
        <w:br/>
        <w:t>• Provide governance information and organisational support to the Head of Nursing &amp; Clinical Services as required.</w:t>
      </w:r>
    </w:p>
    <w:p w14:paraId="798E4210" w14:textId="77777777" w:rsidR="00600E23" w:rsidRPr="00FD67B5" w:rsidRDefault="00600E23" w:rsidP="00600E23">
      <w:pPr>
        <w:jc w:val="both"/>
        <w:rPr>
          <w:rFonts w:ascii="Arial" w:hAnsi="Arial" w:cs="Arial"/>
          <w:b/>
          <w:sz w:val="22"/>
          <w:szCs w:val="22"/>
          <w:lang w:val="en-US"/>
        </w:rPr>
      </w:pPr>
      <w:r w:rsidRPr="00FD67B5">
        <w:rPr>
          <w:rFonts w:ascii="Arial" w:hAnsi="Arial" w:cs="Arial"/>
          <w:b/>
          <w:sz w:val="22"/>
          <w:szCs w:val="22"/>
          <w:lang w:val="en-US"/>
        </w:rPr>
        <w:t xml:space="preserve">Health and Safety </w:t>
      </w:r>
    </w:p>
    <w:p w14:paraId="618966AF" w14:textId="77777777" w:rsidR="00600E23" w:rsidRPr="00FD67B5" w:rsidRDefault="00600E23" w:rsidP="00600E23">
      <w:pPr>
        <w:tabs>
          <w:tab w:val="left" w:pos="-720"/>
        </w:tabs>
        <w:suppressAutoHyphens/>
        <w:jc w:val="both"/>
        <w:rPr>
          <w:rFonts w:ascii="Arial" w:hAnsi="Arial" w:cs="Arial"/>
          <w:b/>
          <w:sz w:val="22"/>
          <w:szCs w:val="22"/>
          <w:lang w:val="en-US"/>
        </w:rPr>
      </w:pPr>
    </w:p>
    <w:p w14:paraId="6F351F9D" w14:textId="2B13DEE0"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As an employee of </w:t>
      </w:r>
      <w:r w:rsidRPr="00FD67B5">
        <w:rPr>
          <w:rFonts w:ascii="Arial" w:hAnsi="Arial" w:cs="Arial"/>
          <w:sz w:val="22"/>
          <w:szCs w:val="22"/>
        </w:rPr>
        <w:t>Practice Plus Group</w:t>
      </w:r>
      <w:r w:rsidRPr="00FD67B5">
        <w:rPr>
          <w:rFonts w:ascii="Arial" w:hAnsi="Arial" w:cs="Arial"/>
          <w:sz w:val="22"/>
          <w:szCs w:val="22"/>
          <w:lang w:val="en-US"/>
        </w:rPr>
        <w:t>, the post holder has a duty under the Health and Safety at Work Act 1974, to:</w:t>
      </w:r>
    </w:p>
    <w:p w14:paraId="640AB448" w14:textId="77777777" w:rsidR="00600E23" w:rsidRPr="00FD67B5" w:rsidRDefault="00600E23" w:rsidP="00600E23">
      <w:pPr>
        <w:tabs>
          <w:tab w:val="left" w:pos="-720"/>
        </w:tabs>
        <w:suppressAutoHyphens/>
        <w:jc w:val="both"/>
        <w:rPr>
          <w:rFonts w:ascii="Arial" w:hAnsi="Arial" w:cs="Arial"/>
          <w:sz w:val="22"/>
          <w:szCs w:val="22"/>
          <w:lang w:val="en-US"/>
        </w:rPr>
      </w:pPr>
    </w:p>
    <w:p w14:paraId="09B31DE1" w14:textId="1151A49D" w:rsidR="00600E23" w:rsidRPr="00FD67B5" w:rsidRDefault="00600E23" w:rsidP="00600E23">
      <w:pPr>
        <w:numPr>
          <w:ilvl w:val="0"/>
          <w:numId w:val="2"/>
        </w:numPr>
        <w:tabs>
          <w:tab w:val="left" w:pos="-720"/>
        </w:tabs>
        <w:suppressAutoHyphens/>
        <w:jc w:val="both"/>
        <w:rPr>
          <w:rFonts w:ascii="Arial" w:hAnsi="Arial" w:cs="Arial"/>
          <w:sz w:val="22"/>
          <w:szCs w:val="22"/>
          <w:lang w:val="en-US"/>
        </w:rPr>
      </w:pPr>
      <w:r w:rsidRPr="00FD67B5">
        <w:rPr>
          <w:rFonts w:ascii="Arial" w:hAnsi="Arial" w:cs="Arial"/>
          <w:sz w:val="22"/>
          <w:szCs w:val="22"/>
          <w:lang w:val="en-US"/>
        </w:rPr>
        <w:t>Take reasonable care of the health and safety of themselves and all other persons who may be affected by their acts or omissions at work.</w:t>
      </w:r>
    </w:p>
    <w:p w14:paraId="0424E166" w14:textId="77777777" w:rsidR="00B10230" w:rsidRPr="00FD67B5" w:rsidRDefault="00B10230" w:rsidP="00922D8F">
      <w:pPr>
        <w:tabs>
          <w:tab w:val="left" w:pos="-720"/>
        </w:tabs>
        <w:suppressAutoHyphens/>
        <w:ind w:left="720"/>
        <w:jc w:val="both"/>
        <w:rPr>
          <w:rFonts w:ascii="Arial" w:hAnsi="Arial" w:cs="Arial"/>
          <w:sz w:val="22"/>
          <w:szCs w:val="22"/>
          <w:lang w:val="en-US"/>
        </w:rPr>
      </w:pPr>
    </w:p>
    <w:p w14:paraId="378DED8C" w14:textId="77777777" w:rsidR="00600E23" w:rsidRPr="00FD67B5" w:rsidRDefault="00600E23" w:rsidP="00600E23">
      <w:pPr>
        <w:numPr>
          <w:ilvl w:val="0"/>
          <w:numId w:val="2"/>
        </w:numPr>
        <w:tabs>
          <w:tab w:val="left" w:pos="-720"/>
        </w:tabs>
        <w:suppressAutoHyphens/>
        <w:jc w:val="both"/>
        <w:rPr>
          <w:rFonts w:ascii="Arial" w:hAnsi="Arial" w:cs="Arial"/>
          <w:sz w:val="22"/>
          <w:szCs w:val="22"/>
          <w:lang w:val="en-US"/>
        </w:rPr>
      </w:pPr>
      <w:r w:rsidRPr="00FD67B5">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ADEDF29" w14:textId="77777777" w:rsidR="00600E23" w:rsidRPr="00FD67B5" w:rsidRDefault="00600E23" w:rsidP="00600E23">
      <w:pPr>
        <w:tabs>
          <w:tab w:val="left" w:pos="-720"/>
        </w:tabs>
        <w:suppressAutoHyphens/>
        <w:jc w:val="both"/>
        <w:rPr>
          <w:rFonts w:ascii="Arial" w:hAnsi="Arial" w:cs="Arial"/>
          <w:b/>
          <w:sz w:val="22"/>
          <w:szCs w:val="22"/>
          <w:lang w:val="en-US"/>
        </w:rPr>
      </w:pPr>
    </w:p>
    <w:p w14:paraId="332416CA" w14:textId="77777777" w:rsidR="00600E23" w:rsidRPr="00FD67B5" w:rsidRDefault="00600E23" w:rsidP="00600E23">
      <w:pPr>
        <w:tabs>
          <w:tab w:val="left" w:pos="-720"/>
        </w:tabs>
        <w:suppressAutoHyphens/>
        <w:jc w:val="both"/>
        <w:rPr>
          <w:rFonts w:ascii="Arial" w:hAnsi="Arial" w:cs="Arial"/>
          <w:b/>
          <w:sz w:val="22"/>
          <w:szCs w:val="22"/>
          <w:lang w:val="en-US"/>
        </w:rPr>
      </w:pPr>
      <w:r w:rsidRPr="00FD67B5">
        <w:rPr>
          <w:rFonts w:ascii="Arial" w:hAnsi="Arial" w:cs="Arial"/>
          <w:b/>
          <w:sz w:val="22"/>
          <w:szCs w:val="22"/>
          <w:lang w:val="en-US"/>
        </w:rPr>
        <w:t xml:space="preserve">Data Protection </w:t>
      </w:r>
    </w:p>
    <w:p w14:paraId="0A8B16A2" w14:textId="77777777" w:rsidR="00600E23" w:rsidRPr="00FD67B5" w:rsidRDefault="00600E23" w:rsidP="00600E23">
      <w:pPr>
        <w:tabs>
          <w:tab w:val="left" w:pos="-720"/>
        </w:tabs>
        <w:suppressAutoHyphens/>
        <w:jc w:val="both"/>
        <w:rPr>
          <w:rFonts w:ascii="Arial" w:hAnsi="Arial" w:cs="Arial"/>
          <w:sz w:val="22"/>
          <w:szCs w:val="22"/>
          <w:lang w:val="en-US"/>
        </w:rPr>
      </w:pPr>
    </w:p>
    <w:p w14:paraId="14EFF0C3"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53F42D40" w14:textId="77777777" w:rsidR="00600E23" w:rsidRPr="00FD67B5" w:rsidRDefault="00600E23" w:rsidP="00600E23">
      <w:pPr>
        <w:tabs>
          <w:tab w:val="left" w:pos="-720"/>
        </w:tabs>
        <w:suppressAutoHyphens/>
        <w:jc w:val="both"/>
        <w:rPr>
          <w:rFonts w:ascii="Arial" w:hAnsi="Arial" w:cs="Arial"/>
          <w:sz w:val="22"/>
          <w:szCs w:val="22"/>
          <w:lang w:val="en-US"/>
        </w:rPr>
      </w:pPr>
    </w:p>
    <w:p w14:paraId="5978C3DE" w14:textId="77777777" w:rsidR="00600E23" w:rsidRPr="00FD67B5" w:rsidRDefault="00600E23" w:rsidP="00600E23">
      <w:pPr>
        <w:pStyle w:val="BodyText2"/>
        <w:rPr>
          <w:rFonts w:ascii="Arial" w:hAnsi="Arial" w:cs="Arial"/>
          <w:sz w:val="22"/>
          <w:szCs w:val="22"/>
          <w:lang w:val="en-US"/>
        </w:rPr>
      </w:pPr>
      <w:r w:rsidRPr="00FD67B5">
        <w:rPr>
          <w:rFonts w:ascii="Arial" w:hAnsi="Arial" w:cs="Arial"/>
          <w:sz w:val="22"/>
          <w:szCs w:val="22"/>
          <w:lang w:val="en-US"/>
        </w:rPr>
        <w:t>This list of duties and responsibilities is not exhaustive and the post holder may be required to undertake other relevant and appropriate duties as reasonably required.</w:t>
      </w:r>
    </w:p>
    <w:p w14:paraId="08FF10C4" w14:textId="77777777" w:rsidR="00600E23" w:rsidRPr="00FD67B5" w:rsidRDefault="00600E23" w:rsidP="00600E23">
      <w:pPr>
        <w:tabs>
          <w:tab w:val="left" w:pos="-720"/>
        </w:tabs>
        <w:suppressAutoHyphens/>
        <w:jc w:val="both"/>
        <w:rPr>
          <w:rFonts w:ascii="Arial" w:hAnsi="Arial" w:cs="Arial"/>
          <w:sz w:val="22"/>
          <w:szCs w:val="22"/>
          <w:lang w:val="en-US"/>
        </w:rPr>
      </w:pPr>
    </w:p>
    <w:p w14:paraId="3C32DF02"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This job description is subject to regular review and appropriate modification</w:t>
      </w:r>
    </w:p>
    <w:p w14:paraId="06A22539" w14:textId="77777777" w:rsidR="00600E23" w:rsidRPr="00FD67B5" w:rsidRDefault="00600E23" w:rsidP="00600E23">
      <w:pPr>
        <w:tabs>
          <w:tab w:val="left" w:pos="-720"/>
        </w:tabs>
        <w:suppressAutoHyphens/>
        <w:jc w:val="both"/>
        <w:rPr>
          <w:rFonts w:ascii="Arial" w:hAnsi="Arial" w:cs="Arial"/>
          <w:sz w:val="22"/>
          <w:szCs w:val="22"/>
          <w:lang w:val="en-US"/>
        </w:rPr>
      </w:pPr>
    </w:p>
    <w:p w14:paraId="157AB8DA"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I confirm I have read and understand this Job Description </w:t>
      </w:r>
    </w:p>
    <w:p w14:paraId="20123F11" w14:textId="77777777" w:rsidR="00600E23" w:rsidRPr="00FD67B5" w:rsidRDefault="00600E23" w:rsidP="00600E23">
      <w:pPr>
        <w:tabs>
          <w:tab w:val="left" w:pos="-720"/>
        </w:tabs>
        <w:suppressAutoHyphens/>
        <w:jc w:val="both"/>
        <w:rPr>
          <w:rFonts w:ascii="Arial" w:hAnsi="Arial" w:cs="Arial"/>
          <w:sz w:val="22"/>
          <w:szCs w:val="22"/>
          <w:lang w:val="en-US"/>
        </w:rPr>
      </w:pPr>
    </w:p>
    <w:p w14:paraId="770A27AB" w14:textId="77777777" w:rsidR="00600E23" w:rsidRPr="00FD67B5" w:rsidRDefault="00600E23" w:rsidP="00600E23">
      <w:pPr>
        <w:tabs>
          <w:tab w:val="left" w:pos="-720"/>
        </w:tabs>
        <w:suppressAutoHyphens/>
        <w:jc w:val="both"/>
        <w:rPr>
          <w:rFonts w:ascii="Arial" w:hAnsi="Arial" w:cs="Arial"/>
          <w:sz w:val="22"/>
          <w:szCs w:val="22"/>
          <w:lang w:val="en-US"/>
        </w:rPr>
      </w:pPr>
    </w:p>
    <w:p w14:paraId="5BA0C9AC" w14:textId="77777777" w:rsidR="00600E23" w:rsidRPr="00FD67B5" w:rsidRDefault="00600E23" w:rsidP="365E727B">
      <w:pPr>
        <w:suppressAutoHyphens/>
        <w:jc w:val="both"/>
        <w:rPr>
          <w:rFonts w:ascii="Arial" w:hAnsi="Arial" w:cs="Arial"/>
          <w:sz w:val="22"/>
          <w:szCs w:val="22"/>
        </w:rPr>
      </w:pPr>
      <w:r w:rsidRPr="00FD67B5">
        <w:rPr>
          <w:rFonts w:ascii="Arial" w:hAnsi="Arial" w:cs="Arial"/>
          <w:sz w:val="22"/>
          <w:szCs w:val="22"/>
        </w:rPr>
        <w:t xml:space="preserve">Name of Postholder </w:t>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t>…………………………………..</w:t>
      </w:r>
    </w:p>
    <w:p w14:paraId="4265C3BF" w14:textId="77777777" w:rsidR="00600E23" w:rsidRPr="00FD67B5" w:rsidRDefault="00600E23" w:rsidP="00600E23">
      <w:pPr>
        <w:tabs>
          <w:tab w:val="left" w:pos="-720"/>
        </w:tabs>
        <w:suppressAutoHyphens/>
        <w:jc w:val="both"/>
        <w:rPr>
          <w:rFonts w:ascii="Arial" w:hAnsi="Arial" w:cs="Arial"/>
          <w:sz w:val="22"/>
          <w:szCs w:val="22"/>
          <w:lang w:val="en-US"/>
        </w:rPr>
      </w:pPr>
    </w:p>
    <w:p w14:paraId="55133E51" w14:textId="77777777" w:rsidR="00600E23" w:rsidRPr="00FD67B5" w:rsidRDefault="00600E23" w:rsidP="00600E23">
      <w:pPr>
        <w:tabs>
          <w:tab w:val="left" w:pos="-720"/>
        </w:tabs>
        <w:suppressAutoHyphens/>
        <w:jc w:val="both"/>
        <w:rPr>
          <w:rFonts w:ascii="Arial" w:hAnsi="Arial" w:cs="Arial"/>
          <w:sz w:val="22"/>
          <w:szCs w:val="22"/>
          <w:lang w:val="en-US"/>
        </w:rPr>
      </w:pPr>
      <w:r w:rsidRPr="00FD67B5">
        <w:rPr>
          <w:rFonts w:ascii="Arial" w:hAnsi="Arial" w:cs="Arial"/>
          <w:sz w:val="22"/>
          <w:szCs w:val="22"/>
          <w:lang w:val="en-US"/>
        </w:rPr>
        <w:t xml:space="preserve">Signature </w:t>
      </w:r>
      <w:r w:rsidRPr="00FD67B5">
        <w:rPr>
          <w:rFonts w:ascii="Arial" w:hAnsi="Arial" w:cs="Arial"/>
          <w:sz w:val="22"/>
          <w:szCs w:val="22"/>
          <w:lang w:val="en-US"/>
        </w:rPr>
        <w:tab/>
      </w:r>
      <w:r w:rsidRPr="00FD67B5">
        <w:rPr>
          <w:rFonts w:ascii="Arial" w:hAnsi="Arial" w:cs="Arial"/>
          <w:sz w:val="22"/>
          <w:szCs w:val="22"/>
          <w:lang w:val="en-US"/>
        </w:rPr>
        <w:tab/>
      </w:r>
      <w:r w:rsidRPr="00FD67B5">
        <w:rPr>
          <w:rFonts w:ascii="Arial" w:hAnsi="Arial" w:cs="Arial"/>
          <w:sz w:val="22"/>
          <w:szCs w:val="22"/>
          <w:lang w:val="en-US"/>
        </w:rPr>
        <w:tab/>
      </w:r>
      <w:r w:rsidRPr="00FD67B5">
        <w:rPr>
          <w:rFonts w:ascii="Arial" w:hAnsi="Arial" w:cs="Arial"/>
          <w:sz w:val="22"/>
          <w:szCs w:val="22"/>
          <w:lang w:val="en-US"/>
        </w:rPr>
        <w:tab/>
        <w:t>…………………………………...</w:t>
      </w:r>
    </w:p>
    <w:p w14:paraId="5E4A91A6" w14:textId="77777777" w:rsidR="00600E23" w:rsidRPr="00FD67B5" w:rsidRDefault="00600E23" w:rsidP="00600E23">
      <w:pPr>
        <w:tabs>
          <w:tab w:val="left" w:pos="-720"/>
        </w:tabs>
        <w:suppressAutoHyphens/>
        <w:jc w:val="both"/>
        <w:rPr>
          <w:rFonts w:ascii="Arial" w:hAnsi="Arial" w:cs="Arial"/>
          <w:sz w:val="22"/>
          <w:szCs w:val="22"/>
          <w:lang w:val="en-US"/>
        </w:rPr>
      </w:pPr>
    </w:p>
    <w:p w14:paraId="6DC2808B" w14:textId="77777777" w:rsidR="00600E23" w:rsidRPr="00FD67B5" w:rsidRDefault="00600E23" w:rsidP="365E727B">
      <w:pPr>
        <w:suppressAutoHyphens/>
        <w:jc w:val="both"/>
        <w:rPr>
          <w:rFonts w:ascii="Arial" w:hAnsi="Arial" w:cs="Arial"/>
          <w:sz w:val="22"/>
          <w:szCs w:val="22"/>
        </w:rPr>
      </w:pPr>
      <w:r w:rsidRPr="00FD67B5">
        <w:rPr>
          <w:rFonts w:ascii="Arial" w:hAnsi="Arial" w:cs="Arial"/>
          <w:sz w:val="22"/>
          <w:szCs w:val="22"/>
        </w:rPr>
        <w:t>Date</w:t>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r>
      <w:r w:rsidRPr="00FD67B5">
        <w:rPr>
          <w:rFonts w:ascii="Arial" w:hAnsi="Arial" w:cs="Arial"/>
          <w:sz w:val="22"/>
          <w:szCs w:val="22"/>
        </w:rPr>
        <w:tab/>
        <w:t>…………………………………..</w:t>
      </w:r>
    </w:p>
    <w:p w14:paraId="59CA3C45" w14:textId="77777777" w:rsidR="00600E23" w:rsidRPr="00FD67B5" w:rsidRDefault="00600E23" w:rsidP="00600E23">
      <w:pPr>
        <w:tabs>
          <w:tab w:val="left" w:pos="-720"/>
        </w:tabs>
        <w:suppressAutoHyphens/>
        <w:jc w:val="both"/>
        <w:rPr>
          <w:rFonts w:ascii="Arial" w:hAnsi="Arial" w:cs="Arial"/>
          <w:sz w:val="22"/>
          <w:szCs w:val="22"/>
          <w:lang w:val="en-US"/>
        </w:rPr>
      </w:pPr>
    </w:p>
    <w:p w14:paraId="3E7712EF" w14:textId="77777777" w:rsidR="00600E23" w:rsidRPr="00FD67B5" w:rsidRDefault="00600E23" w:rsidP="00600E23">
      <w:pPr>
        <w:tabs>
          <w:tab w:val="left" w:pos="-720"/>
        </w:tabs>
        <w:suppressAutoHyphens/>
        <w:jc w:val="both"/>
        <w:rPr>
          <w:rFonts w:ascii="Arial" w:hAnsi="Arial" w:cs="Arial"/>
          <w:sz w:val="22"/>
          <w:szCs w:val="22"/>
          <w:lang w:val="en-US"/>
        </w:rPr>
      </w:pPr>
    </w:p>
    <w:p w14:paraId="49364A4B" w14:textId="77777777" w:rsidR="00600E23" w:rsidRPr="00FD67B5" w:rsidRDefault="00600E23" w:rsidP="00600E23">
      <w:pPr>
        <w:tabs>
          <w:tab w:val="left" w:pos="-720"/>
        </w:tabs>
        <w:suppressAutoHyphens/>
        <w:jc w:val="both"/>
        <w:rPr>
          <w:rFonts w:ascii="Arial" w:hAnsi="Arial" w:cs="Arial"/>
          <w:sz w:val="22"/>
          <w:szCs w:val="22"/>
          <w:lang w:val="en-US"/>
        </w:rPr>
      </w:pPr>
    </w:p>
    <w:p w14:paraId="6D06E28B" w14:textId="77777777" w:rsidR="002F746D" w:rsidRPr="00FD67B5" w:rsidRDefault="002F746D" w:rsidP="00600E23">
      <w:pPr>
        <w:tabs>
          <w:tab w:val="left" w:pos="-720"/>
        </w:tabs>
        <w:suppressAutoHyphens/>
        <w:jc w:val="both"/>
        <w:rPr>
          <w:rFonts w:ascii="Arial" w:hAnsi="Arial" w:cs="Arial"/>
          <w:sz w:val="22"/>
          <w:szCs w:val="22"/>
          <w:lang w:val="en-US"/>
        </w:rPr>
      </w:pPr>
    </w:p>
    <w:p w14:paraId="68DF3A09" w14:textId="77777777" w:rsidR="00600E23" w:rsidRPr="00FD67B5" w:rsidRDefault="00600E23" w:rsidP="00600E23">
      <w:pPr>
        <w:tabs>
          <w:tab w:val="left" w:pos="-720"/>
        </w:tabs>
        <w:suppressAutoHyphens/>
        <w:jc w:val="both"/>
        <w:rPr>
          <w:rFonts w:ascii="Arial" w:hAnsi="Arial" w:cs="Arial"/>
          <w:sz w:val="22"/>
          <w:szCs w:val="22"/>
          <w:lang w:val="en-US"/>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600E23" w:rsidRPr="00FD67B5" w14:paraId="787FD6B5" w14:textId="77777777" w:rsidTr="00C61737">
        <w:trPr>
          <w:trHeight w:val="720"/>
        </w:trPr>
        <w:tc>
          <w:tcPr>
            <w:tcW w:w="10620" w:type="dxa"/>
          </w:tcPr>
          <w:p w14:paraId="56C25691" w14:textId="098F9C71" w:rsidR="00600E23" w:rsidRPr="00FD67B5" w:rsidRDefault="00AD114D" w:rsidP="00C61737">
            <w:pPr>
              <w:rPr>
                <w:rFonts w:ascii="Arial" w:eastAsia="Arial Unicode MS" w:hAnsi="Arial" w:cs="Arial"/>
                <w:b/>
                <w:bCs/>
                <w:color w:val="800080"/>
                <w:sz w:val="22"/>
                <w:szCs w:val="22"/>
              </w:rPr>
            </w:pPr>
            <w:r>
              <w:rPr>
                <w:rFonts w:ascii="Arial" w:eastAsia="Arial Unicode MS" w:hAnsi="Arial" w:cs="Arial"/>
                <w:b/>
                <w:bCs/>
                <w:color w:val="800080"/>
                <w:sz w:val="22"/>
                <w:szCs w:val="22"/>
              </w:rPr>
              <w:t xml:space="preserve">Contract details- </w:t>
            </w:r>
            <w:r w:rsidR="00641EC3">
              <w:rPr>
                <w:rFonts w:ascii="Arial" w:eastAsia="Arial Unicode MS" w:hAnsi="Arial" w:cs="Arial"/>
                <w:b/>
                <w:bCs/>
                <w:color w:val="800080"/>
                <w:sz w:val="22"/>
                <w:szCs w:val="22"/>
              </w:rPr>
              <w:t xml:space="preserve">Clinical </w:t>
            </w:r>
            <w:r w:rsidR="00FD67B5">
              <w:rPr>
                <w:rFonts w:ascii="Arial" w:eastAsia="Arial Unicode MS" w:hAnsi="Arial" w:cs="Arial"/>
                <w:b/>
                <w:bCs/>
                <w:color w:val="800080"/>
                <w:sz w:val="22"/>
                <w:szCs w:val="22"/>
              </w:rPr>
              <w:t xml:space="preserve">Governance </w:t>
            </w:r>
            <w:r>
              <w:rPr>
                <w:rFonts w:ascii="Arial" w:eastAsia="Arial Unicode MS" w:hAnsi="Arial" w:cs="Arial"/>
                <w:b/>
                <w:bCs/>
                <w:color w:val="800080"/>
                <w:sz w:val="22"/>
                <w:szCs w:val="22"/>
              </w:rPr>
              <w:t>Manager</w:t>
            </w:r>
          </w:p>
        </w:tc>
      </w:tr>
    </w:tbl>
    <w:p w14:paraId="5B5CDC62" w14:textId="77777777" w:rsidR="00600E23" w:rsidRPr="00FD67B5" w:rsidRDefault="00600E23" w:rsidP="00600E23">
      <w:pPr>
        <w:rPr>
          <w:rFonts w:ascii="Arial" w:eastAsia="Arial Unicode MS" w:hAnsi="Arial" w:cs="Arial"/>
          <w:sz w:val="22"/>
          <w:szCs w:val="22"/>
        </w:rPr>
      </w:pPr>
    </w:p>
    <w:tbl>
      <w:tblPr>
        <w:tblW w:w="106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394"/>
      </w:tblGrid>
      <w:tr w:rsidR="00600E23" w:rsidRPr="00FD67B5" w14:paraId="40FA0C73" w14:textId="77777777" w:rsidTr="208816CC">
        <w:tc>
          <w:tcPr>
            <w:tcW w:w="3240" w:type="dxa"/>
          </w:tcPr>
          <w:p w14:paraId="147F748B"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Location:</w:t>
            </w:r>
          </w:p>
        </w:tc>
        <w:tc>
          <w:tcPr>
            <w:tcW w:w="7394" w:type="dxa"/>
          </w:tcPr>
          <w:p w14:paraId="78A6C345" w14:textId="79E0EFDD" w:rsidR="00600E23" w:rsidRPr="00FD67B5" w:rsidRDefault="00600E23" w:rsidP="00C61737">
            <w:pPr>
              <w:jc w:val="both"/>
              <w:rPr>
                <w:rFonts w:ascii="Arial" w:hAnsi="Arial" w:cs="Arial"/>
                <w:sz w:val="22"/>
                <w:szCs w:val="22"/>
              </w:rPr>
            </w:pPr>
            <w:r w:rsidRPr="00FD67B5">
              <w:rPr>
                <w:rFonts w:ascii="Arial" w:hAnsi="Arial" w:cs="Arial"/>
                <w:sz w:val="22"/>
                <w:szCs w:val="22"/>
              </w:rPr>
              <w:t>Practice Plus Group</w:t>
            </w:r>
            <w:r w:rsidR="00997193" w:rsidRPr="00FD67B5">
              <w:rPr>
                <w:rFonts w:ascii="Arial" w:hAnsi="Arial" w:cs="Arial"/>
                <w:sz w:val="22"/>
                <w:szCs w:val="22"/>
              </w:rPr>
              <w:t xml:space="preserve"> P</w:t>
            </w:r>
            <w:r w:rsidR="00C75165" w:rsidRPr="00FD67B5">
              <w:rPr>
                <w:rFonts w:ascii="Arial" w:hAnsi="Arial" w:cs="Arial"/>
                <w:sz w:val="22"/>
                <w:szCs w:val="22"/>
              </w:rPr>
              <w:t>o</w:t>
            </w:r>
            <w:r w:rsidR="00997193" w:rsidRPr="00FD67B5">
              <w:rPr>
                <w:rFonts w:ascii="Arial" w:hAnsi="Arial" w:cs="Arial"/>
                <w:sz w:val="22"/>
                <w:szCs w:val="22"/>
              </w:rPr>
              <w:t>rtsmouth</w:t>
            </w:r>
          </w:p>
          <w:p w14:paraId="309E38E9" w14:textId="77777777" w:rsidR="00600E23" w:rsidRPr="00FD67B5" w:rsidRDefault="00600E23" w:rsidP="00C61737">
            <w:pPr>
              <w:jc w:val="both"/>
              <w:rPr>
                <w:rFonts w:ascii="Arial" w:hAnsi="Arial" w:cs="Arial"/>
                <w:sz w:val="22"/>
                <w:szCs w:val="22"/>
              </w:rPr>
            </w:pPr>
          </w:p>
        </w:tc>
      </w:tr>
      <w:tr w:rsidR="00600E23" w:rsidRPr="00FD67B5" w14:paraId="31076B1E" w14:textId="77777777" w:rsidTr="208816CC">
        <w:tc>
          <w:tcPr>
            <w:tcW w:w="3240" w:type="dxa"/>
          </w:tcPr>
          <w:p w14:paraId="53BC6E65"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Salary:</w:t>
            </w:r>
          </w:p>
        </w:tc>
        <w:tc>
          <w:tcPr>
            <w:tcW w:w="7394" w:type="dxa"/>
          </w:tcPr>
          <w:p w14:paraId="7EE3F1A1"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Depending on Experience</w:t>
            </w:r>
          </w:p>
          <w:p w14:paraId="09B99EA2" w14:textId="77777777" w:rsidR="00600E23" w:rsidRPr="00FD67B5" w:rsidRDefault="00600E23" w:rsidP="00C61737">
            <w:pPr>
              <w:jc w:val="both"/>
              <w:rPr>
                <w:rFonts w:ascii="Arial" w:hAnsi="Arial" w:cs="Arial"/>
                <w:sz w:val="22"/>
                <w:szCs w:val="22"/>
              </w:rPr>
            </w:pPr>
          </w:p>
        </w:tc>
      </w:tr>
      <w:tr w:rsidR="00600E23" w:rsidRPr="00FD67B5" w14:paraId="3EBCDA71" w14:textId="77777777" w:rsidTr="208816CC">
        <w:tc>
          <w:tcPr>
            <w:tcW w:w="3240" w:type="dxa"/>
          </w:tcPr>
          <w:p w14:paraId="04A53592"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Hours:</w:t>
            </w:r>
          </w:p>
        </w:tc>
        <w:tc>
          <w:tcPr>
            <w:tcW w:w="7394" w:type="dxa"/>
          </w:tcPr>
          <w:p w14:paraId="5104C315" w14:textId="7AE1FAAF" w:rsidR="00600E23" w:rsidRPr="00FD67B5" w:rsidRDefault="6ABF7AB6" w:rsidP="00C61737">
            <w:pPr>
              <w:tabs>
                <w:tab w:val="left" w:pos="993"/>
              </w:tabs>
              <w:jc w:val="both"/>
              <w:rPr>
                <w:rFonts w:ascii="Arial" w:hAnsi="Arial" w:cs="Arial"/>
                <w:sz w:val="22"/>
                <w:szCs w:val="22"/>
              </w:rPr>
            </w:pPr>
            <w:r w:rsidRPr="00FD67B5">
              <w:rPr>
                <w:rFonts w:ascii="Arial" w:hAnsi="Arial" w:cs="Arial"/>
                <w:sz w:val="22"/>
                <w:szCs w:val="22"/>
              </w:rPr>
              <w:t>30 hours</w:t>
            </w:r>
            <w:r w:rsidR="74AE8118" w:rsidRPr="00FD67B5">
              <w:rPr>
                <w:rFonts w:ascii="Arial" w:hAnsi="Arial" w:cs="Arial"/>
                <w:sz w:val="22"/>
                <w:szCs w:val="22"/>
              </w:rPr>
              <w:t>- 4 days</w:t>
            </w:r>
          </w:p>
        </w:tc>
      </w:tr>
      <w:tr w:rsidR="00600E23" w:rsidRPr="00FD67B5" w14:paraId="7D1C04F6" w14:textId="77777777" w:rsidTr="208816CC">
        <w:tc>
          <w:tcPr>
            <w:tcW w:w="3240" w:type="dxa"/>
          </w:tcPr>
          <w:p w14:paraId="6E14E469"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Length of Contract:</w:t>
            </w:r>
          </w:p>
        </w:tc>
        <w:tc>
          <w:tcPr>
            <w:tcW w:w="7394" w:type="dxa"/>
          </w:tcPr>
          <w:p w14:paraId="2B1FC6D8" w14:textId="6D7C7F44" w:rsidR="00600E23" w:rsidRPr="00FD67B5" w:rsidRDefault="00870389" w:rsidP="00870389">
            <w:pPr>
              <w:tabs>
                <w:tab w:val="left" w:pos="993"/>
              </w:tabs>
              <w:jc w:val="both"/>
              <w:rPr>
                <w:rFonts w:ascii="Arial" w:hAnsi="Arial" w:cs="Arial"/>
                <w:sz w:val="22"/>
                <w:szCs w:val="22"/>
              </w:rPr>
            </w:pPr>
            <w:r w:rsidRPr="00FD67B5">
              <w:rPr>
                <w:rFonts w:ascii="Arial" w:hAnsi="Arial" w:cs="Arial"/>
                <w:sz w:val="22"/>
                <w:szCs w:val="22"/>
              </w:rPr>
              <w:t>Permanent</w:t>
            </w:r>
          </w:p>
        </w:tc>
      </w:tr>
      <w:tr w:rsidR="00600E23" w:rsidRPr="00FD67B5" w14:paraId="59C968E1" w14:textId="77777777" w:rsidTr="208816CC">
        <w:tc>
          <w:tcPr>
            <w:tcW w:w="3240" w:type="dxa"/>
          </w:tcPr>
          <w:p w14:paraId="36F74FEC"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Leave:</w:t>
            </w:r>
          </w:p>
        </w:tc>
        <w:tc>
          <w:tcPr>
            <w:tcW w:w="7394" w:type="dxa"/>
          </w:tcPr>
          <w:p w14:paraId="48C1E2A1" w14:textId="13DB33DE" w:rsidR="00600E23" w:rsidRPr="00FD67B5" w:rsidRDefault="00716448" w:rsidP="00C61737">
            <w:pPr>
              <w:jc w:val="both"/>
              <w:rPr>
                <w:rFonts w:ascii="Arial" w:hAnsi="Arial" w:cs="Arial"/>
                <w:sz w:val="22"/>
                <w:szCs w:val="22"/>
              </w:rPr>
            </w:pPr>
            <w:r w:rsidRPr="00FD67B5">
              <w:rPr>
                <w:rFonts w:ascii="Arial" w:hAnsi="Arial" w:cs="Arial"/>
                <w:sz w:val="22"/>
                <w:szCs w:val="22"/>
              </w:rPr>
              <w:t>Pro rata</w:t>
            </w:r>
          </w:p>
          <w:p w14:paraId="512028C8" w14:textId="77777777" w:rsidR="00600E23" w:rsidRPr="00FD67B5" w:rsidRDefault="00600E23" w:rsidP="00C61737">
            <w:pPr>
              <w:jc w:val="both"/>
              <w:rPr>
                <w:rFonts w:ascii="Arial" w:hAnsi="Arial" w:cs="Arial"/>
                <w:color w:val="FF0000"/>
                <w:sz w:val="22"/>
                <w:szCs w:val="22"/>
              </w:rPr>
            </w:pPr>
          </w:p>
        </w:tc>
      </w:tr>
      <w:tr w:rsidR="00600E23" w:rsidRPr="00FD67B5" w14:paraId="6121D03A" w14:textId="77777777" w:rsidTr="208816CC">
        <w:tc>
          <w:tcPr>
            <w:tcW w:w="3240" w:type="dxa"/>
          </w:tcPr>
          <w:p w14:paraId="1EC972FB" w14:textId="77777777" w:rsidR="00600E23" w:rsidRPr="00FD67B5" w:rsidRDefault="00600E23" w:rsidP="00C61737">
            <w:pPr>
              <w:jc w:val="both"/>
              <w:rPr>
                <w:rFonts w:ascii="Arial" w:hAnsi="Arial" w:cs="Arial"/>
                <w:b/>
                <w:sz w:val="22"/>
                <w:szCs w:val="22"/>
              </w:rPr>
            </w:pPr>
            <w:r w:rsidRPr="00FD67B5">
              <w:rPr>
                <w:rFonts w:ascii="Arial" w:hAnsi="Arial" w:cs="Arial"/>
                <w:b/>
                <w:sz w:val="22"/>
                <w:szCs w:val="22"/>
              </w:rPr>
              <w:t>Pension:</w:t>
            </w:r>
          </w:p>
        </w:tc>
        <w:tc>
          <w:tcPr>
            <w:tcW w:w="7394" w:type="dxa"/>
          </w:tcPr>
          <w:p w14:paraId="314CC899"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Stakeholder</w:t>
            </w:r>
          </w:p>
          <w:p w14:paraId="69B85F02" w14:textId="77777777" w:rsidR="00600E23" w:rsidRPr="00FD67B5" w:rsidRDefault="00600E23" w:rsidP="00C61737">
            <w:pPr>
              <w:jc w:val="both"/>
              <w:rPr>
                <w:rFonts w:ascii="Arial" w:hAnsi="Arial" w:cs="Arial"/>
                <w:sz w:val="22"/>
                <w:szCs w:val="22"/>
              </w:rPr>
            </w:pPr>
          </w:p>
        </w:tc>
      </w:tr>
      <w:tr w:rsidR="00600E23" w:rsidRPr="00FD67B5" w14:paraId="66DB2F7A" w14:textId="77777777" w:rsidTr="20881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3240" w:type="dxa"/>
            <w:tcBorders>
              <w:top w:val="single" w:sz="4" w:space="0" w:color="auto"/>
              <w:left w:val="single" w:sz="4" w:space="0" w:color="auto"/>
              <w:bottom w:val="single" w:sz="4" w:space="0" w:color="auto"/>
              <w:right w:val="single" w:sz="4" w:space="0" w:color="auto"/>
            </w:tcBorders>
          </w:tcPr>
          <w:p w14:paraId="693E2E9D" w14:textId="77777777" w:rsidR="00600E23" w:rsidRPr="00FD67B5" w:rsidRDefault="00600E23" w:rsidP="00C61737">
            <w:pPr>
              <w:rPr>
                <w:rFonts w:ascii="Arial" w:hAnsi="Arial" w:cs="Arial"/>
                <w:b/>
                <w:sz w:val="22"/>
                <w:szCs w:val="22"/>
              </w:rPr>
            </w:pPr>
            <w:r w:rsidRPr="00FD67B5">
              <w:rPr>
                <w:rFonts w:ascii="Arial" w:hAnsi="Arial" w:cs="Arial"/>
                <w:b/>
                <w:sz w:val="22"/>
                <w:szCs w:val="22"/>
              </w:rPr>
              <w:t>Employee Assistance Programme:</w:t>
            </w:r>
          </w:p>
          <w:p w14:paraId="118F2C4F" w14:textId="77777777" w:rsidR="00600E23" w:rsidRPr="00FD67B5" w:rsidRDefault="00600E23" w:rsidP="00C61737">
            <w:pPr>
              <w:rPr>
                <w:rFonts w:ascii="Arial" w:hAnsi="Arial" w:cs="Arial"/>
                <w:b/>
                <w:sz w:val="22"/>
                <w:szCs w:val="22"/>
              </w:rPr>
            </w:pPr>
          </w:p>
        </w:tc>
        <w:tc>
          <w:tcPr>
            <w:tcW w:w="7394" w:type="dxa"/>
            <w:tcBorders>
              <w:top w:val="single" w:sz="4" w:space="0" w:color="auto"/>
              <w:left w:val="single" w:sz="4" w:space="0" w:color="auto"/>
              <w:bottom w:val="single" w:sz="4" w:space="0" w:color="auto"/>
              <w:right w:val="single" w:sz="4" w:space="0" w:color="auto"/>
            </w:tcBorders>
          </w:tcPr>
          <w:p w14:paraId="3CA37C0F" w14:textId="77777777" w:rsidR="00600E23" w:rsidRPr="00FD67B5" w:rsidRDefault="00600E23" w:rsidP="00C61737">
            <w:pPr>
              <w:jc w:val="both"/>
              <w:rPr>
                <w:rFonts w:ascii="Arial" w:hAnsi="Arial" w:cs="Arial"/>
                <w:sz w:val="22"/>
                <w:szCs w:val="22"/>
              </w:rPr>
            </w:pPr>
            <w:r w:rsidRPr="00FD67B5">
              <w:rPr>
                <w:rFonts w:ascii="Arial" w:hAnsi="Arial" w:cs="Arial"/>
                <w:sz w:val="22"/>
                <w:szCs w:val="22"/>
              </w:rPr>
              <w:t>Yes</w:t>
            </w:r>
          </w:p>
        </w:tc>
      </w:tr>
    </w:tbl>
    <w:p w14:paraId="01B947F8" w14:textId="77777777" w:rsidR="00600E23" w:rsidRPr="00FD67B5" w:rsidRDefault="00600E23" w:rsidP="00600E23">
      <w:pPr>
        <w:rPr>
          <w:rFonts w:ascii="Arial" w:hAnsi="Arial" w:cs="Arial"/>
          <w:sz w:val="22"/>
          <w:szCs w:val="22"/>
        </w:rPr>
      </w:pPr>
    </w:p>
    <w:p w14:paraId="3C0AB71B" w14:textId="77777777" w:rsidR="00600E23" w:rsidRPr="00FD67B5" w:rsidRDefault="00600E23" w:rsidP="00600E23">
      <w:pPr>
        <w:tabs>
          <w:tab w:val="left" w:pos="-720"/>
        </w:tabs>
        <w:suppressAutoHyphens/>
        <w:jc w:val="both"/>
        <w:rPr>
          <w:rFonts w:ascii="Arial" w:hAnsi="Arial" w:cs="Arial"/>
          <w:sz w:val="22"/>
          <w:szCs w:val="22"/>
        </w:rPr>
      </w:pPr>
      <w:r w:rsidRPr="00FD67B5">
        <w:rPr>
          <w:rFonts w:ascii="Arial" w:hAnsi="Arial" w:cs="Arial"/>
          <w:sz w:val="22"/>
          <w:szCs w:val="22"/>
        </w:rPr>
        <w:br w:type="page"/>
      </w:r>
    </w:p>
    <w:p w14:paraId="21B1D617" w14:textId="77777777" w:rsidR="00600E23" w:rsidRPr="00FD67B5" w:rsidRDefault="00600E23" w:rsidP="00600E23">
      <w:pPr>
        <w:rPr>
          <w:rFonts w:ascii="Arial" w:eastAsia="Arial Unicode MS" w:hAnsi="Arial" w:cs="Arial"/>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76492D" w:rsidRPr="00FD67B5" w14:paraId="5B9B5002" w14:textId="77777777" w:rsidTr="208816CC">
        <w:trPr>
          <w:trHeight w:val="659"/>
        </w:trPr>
        <w:tc>
          <w:tcPr>
            <w:tcW w:w="10800" w:type="dxa"/>
            <w:gridSpan w:val="3"/>
          </w:tcPr>
          <w:p w14:paraId="7B89414E" w14:textId="7A7138A0" w:rsidR="0076492D" w:rsidRPr="00FD67B5" w:rsidRDefault="0076492D">
            <w:pPr>
              <w:rPr>
                <w:rFonts w:ascii="Arial" w:eastAsia="Arial Unicode MS" w:hAnsi="Arial" w:cs="Arial"/>
                <w:sz w:val="22"/>
                <w:szCs w:val="22"/>
              </w:rPr>
            </w:pPr>
            <w:r w:rsidRPr="00FD67B5">
              <w:rPr>
                <w:rFonts w:ascii="Arial" w:eastAsia="Arial Unicode MS" w:hAnsi="Arial" w:cs="Arial"/>
                <w:b/>
                <w:color w:val="7030A0"/>
                <w:sz w:val="22"/>
                <w:szCs w:val="22"/>
              </w:rPr>
              <w:t xml:space="preserve">PERSON SPECIFICATION </w:t>
            </w:r>
            <w:r w:rsidR="0055077D" w:rsidRPr="00FD67B5">
              <w:rPr>
                <w:rFonts w:ascii="Arial" w:eastAsia="Arial Unicode MS" w:hAnsi="Arial" w:cs="Arial"/>
                <w:b/>
                <w:color w:val="7030A0"/>
                <w:sz w:val="22"/>
                <w:szCs w:val="22"/>
              </w:rPr>
              <w:t xml:space="preserve">– </w:t>
            </w:r>
            <w:r w:rsidR="00BC705D">
              <w:rPr>
                <w:rFonts w:ascii="Arial" w:eastAsia="Arial Unicode MS" w:hAnsi="Arial" w:cs="Arial"/>
                <w:b/>
                <w:color w:val="7030A0"/>
                <w:sz w:val="22"/>
                <w:szCs w:val="22"/>
              </w:rPr>
              <w:t xml:space="preserve">Clinical </w:t>
            </w:r>
            <w:r w:rsidR="0055077D" w:rsidRPr="00FD67B5">
              <w:rPr>
                <w:rFonts w:ascii="Arial" w:eastAsia="Arial Unicode MS" w:hAnsi="Arial" w:cs="Arial"/>
                <w:b/>
                <w:color w:val="7030A0"/>
                <w:sz w:val="22"/>
                <w:szCs w:val="22"/>
              </w:rPr>
              <w:t>Governance</w:t>
            </w:r>
            <w:r w:rsidR="00FD67B5" w:rsidRPr="00FD67B5">
              <w:rPr>
                <w:rFonts w:ascii="Arial" w:hAnsi="Arial" w:cs="Arial"/>
                <w:b/>
                <w:bCs/>
                <w:color w:val="7030A0"/>
                <w:sz w:val="22"/>
                <w:szCs w:val="22"/>
              </w:rPr>
              <w:t xml:space="preserve"> Manager</w:t>
            </w:r>
            <w:r w:rsidR="00FC0E6E">
              <w:rPr>
                <w:rFonts w:ascii="Arial" w:hAnsi="Arial" w:cs="Arial"/>
                <w:b/>
                <w:bCs/>
                <w:color w:val="7030A0"/>
                <w:sz w:val="22"/>
                <w:szCs w:val="22"/>
              </w:rPr>
              <w:t>- PPG Portsmouth</w:t>
            </w:r>
          </w:p>
        </w:tc>
      </w:tr>
      <w:tr w:rsidR="0076492D" w:rsidRPr="00FD67B5" w14:paraId="1C4E0193" w14:textId="77777777" w:rsidTr="208816CC">
        <w:trPr>
          <w:trHeight w:val="659"/>
        </w:trPr>
        <w:tc>
          <w:tcPr>
            <w:tcW w:w="2313" w:type="dxa"/>
          </w:tcPr>
          <w:p w14:paraId="7D9C5E85" w14:textId="10A80395" w:rsidR="0076492D" w:rsidRPr="00FD67B5" w:rsidRDefault="0076492D" w:rsidP="0CA98605">
            <w:pPr>
              <w:rPr>
                <w:rFonts w:ascii="Arial" w:eastAsia="Arial Unicode MS" w:hAnsi="Arial" w:cs="Arial"/>
                <w:b/>
                <w:bCs/>
                <w:sz w:val="22"/>
                <w:szCs w:val="22"/>
              </w:rPr>
            </w:pPr>
            <w:r w:rsidRPr="00FD67B5">
              <w:rPr>
                <w:rFonts w:ascii="Arial" w:eastAsia="Arial Unicode MS" w:hAnsi="Arial" w:cs="Arial"/>
                <w:b/>
                <w:bCs/>
                <w:sz w:val="22"/>
                <w:szCs w:val="22"/>
              </w:rPr>
              <w:t>CRITERIA</w:t>
            </w:r>
          </w:p>
        </w:tc>
        <w:tc>
          <w:tcPr>
            <w:tcW w:w="4167" w:type="dxa"/>
          </w:tcPr>
          <w:p w14:paraId="0D015F35" w14:textId="189E1FCE" w:rsidR="0076492D" w:rsidRPr="00FD67B5" w:rsidRDefault="0076492D" w:rsidP="0CA98605">
            <w:pPr>
              <w:ind w:left="300"/>
              <w:jc w:val="both"/>
              <w:rPr>
                <w:rFonts w:ascii="Arial" w:eastAsia="Arial Unicode MS" w:hAnsi="Arial" w:cs="Arial"/>
                <w:sz w:val="22"/>
                <w:szCs w:val="22"/>
              </w:rPr>
            </w:pPr>
            <w:r w:rsidRPr="00FD67B5">
              <w:rPr>
                <w:rFonts w:ascii="Arial" w:eastAsia="Arial Unicode MS" w:hAnsi="Arial" w:cs="Arial"/>
                <w:b/>
                <w:bCs/>
                <w:sz w:val="22"/>
                <w:szCs w:val="22"/>
              </w:rPr>
              <w:t>ESSENTIAL</w:t>
            </w:r>
          </w:p>
        </w:tc>
        <w:tc>
          <w:tcPr>
            <w:tcW w:w="4320" w:type="dxa"/>
          </w:tcPr>
          <w:p w14:paraId="08AE2855" w14:textId="0536EFEA" w:rsidR="0076492D" w:rsidRPr="00FD67B5" w:rsidRDefault="0076492D" w:rsidP="0CA98605">
            <w:pPr>
              <w:rPr>
                <w:rFonts w:ascii="Arial" w:eastAsia="Arial Unicode MS" w:hAnsi="Arial" w:cs="Arial"/>
                <w:sz w:val="22"/>
                <w:szCs w:val="22"/>
              </w:rPr>
            </w:pPr>
            <w:r w:rsidRPr="00FD67B5">
              <w:rPr>
                <w:rFonts w:ascii="Arial" w:eastAsia="Arial Unicode MS" w:hAnsi="Arial" w:cs="Arial"/>
                <w:b/>
                <w:bCs/>
                <w:sz w:val="22"/>
                <w:szCs w:val="22"/>
              </w:rPr>
              <w:t>DESIRABLE</w:t>
            </w:r>
          </w:p>
        </w:tc>
      </w:tr>
      <w:tr w:rsidR="0076492D" w:rsidRPr="00FD67B5" w14:paraId="0D01B76A" w14:textId="77777777" w:rsidTr="208816CC">
        <w:trPr>
          <w:trHeight w:val="1313"/>
        </w:trPr>
        <w:tc>
          <w:tcPr>
            <w:tcW w:w="2313" w:type="dxa"/>
          </w:tcPr>
          <w:p w14:paraId="779F1CD2" w14:textId="77777777" w:rsidR="0076492D" w:rsidRPr="00FD67B5" w:rsidRDefault="0076492D" w:rsidP="0CA98605">
            <w:pPr>
              <w:pStyle w:val="Heading1"/>
              <w:keepNext w:val="0"/>
              <w:jc w:val="left"/>
              <w:rPr>
                <w:rFonts w:ascii="Arial" w:hAnsi="Arial" w:cs="Arial"/>
                <w:sz w:val="22"/>
                <w:szCs w:val="22"/>
                <w:u w:val="none"/>
              </w:rPr>
            </w:pPr>
            <w:r w:rsidRPr="00FD67B5">
              <w:rPr>
                <w:rFonts w:ascii="Arial" w:hAnsi="Arial" w:cs="Arial"/>
                <w:sz w:val="22"/>
                <w:szCs w:val="22"/>
                <w:u w:val="none"/>
              </w:rPr>
              <w:t>Experience</w:t>
            </w:r>
          </w:p>
        </w:tc>
        <w:tc>
          <w:tcPr>
            <w:tcW w:w="4167" w:type="dxa"/>
          </w:tcPr>
          <w:p w14:paraId="3F32D049" w14:textId="707194FC" w:rsidR="00AD114D" w:rsidRPr="0055077D" w:rsidRDefault="00AD114D" w:rsidP="00AD114D">
            <w:pPr>
              <w:jc w:val="both"/>
              <w:rPr>
                <w:rFonts w:ascii="Arial" w:eastAsia="Arial Unicode MS" w:hAnsi="Arial" w:cs="Arial"/>
                <w:sz w:val="20"/>
                <w:szCs w:val="20"/>
              </w:rPr>
            </w:pPr>
            <w:r w:rsidRPr="0055077D">
              <w:rPr>
                <w:rFonts w:ascii="Arial" w:hAnsi="Arial" w:cs="Arial"/>
                <w:sz w:val="20"/>
                <w:szCs w:val="20"/>
              </w:rPr>
              <w:t>Experience in surgical or urgent care environments</w:t>
            </w:r>
            <w:r w:rsidRPr="0055077D">
              <w:rPr>
                <w:rFonts w:ascii="Arial" w:hAnsi="Arial" w:cs="Arial"/>
                <w:sz w:val="20"/>
                <w:szCs w:val="20"/>
              </w:rPr>
              <w:t xml:space="preserve"> </w:t>
            </w:r>
            <w:r w:rsidRPr="0055077D">
              <w:rPr>
                <w:rFonts w:ascii="Arial" w:hAnsi="Arial" w:cs="Arial"/>
                <w:sz w:val="20"/>
                <w:szCs w:val="20"/>
              </w:rPr>
              <w:t>to</w:t>
            </w:r>
            <w:r w:rsidRPr="0055077D">
              <w:rPr>
                <w:rFonts w:ascii="Arial" w:hAnsi="Arial" w:cs="Arial"/>
                <w:sz w:val="20"/>
                <w:szCs w:val="20"/>
              </w:rPr>
              <w:t xml:space="preserve"> </w:t>
            </w:r>
            <w:r w:rsidRPr="0055077D">
              <w:rPr>
                <w:rFonts w:ascii="Arial" w:hAnsi="Arial" w:cs="Arial"/>
                <w:sz w:val="20"/>
                <w:szCs w:val="20"/>
              </w:rPr>
              <w:t>support clinical understanding during incident analysis</w:t>
            </w:r>
            <w:r w:rsidRPr="0055077D">
              <w:rPr>
                <w:rFonts w:ascii="Arial" w:eastAsia="Arial Unicode MS" w:hAnsi="Arial" w:cs="Arial"/>
                <w:sz w:val="20"/>
                <w:szCs w:val="20"/>
              </w:rPr>
              <w:t xml:space="preserve"> </w:t>
            </w:r>
          </w:p>
          <w:p w14:paraId="2355BE6D" w14:textId="77777777" w:rsidR="00AD114D" w:rsidRPr="0055077D" w:rsidRDefault="00AD114D" w:rsidP="0CA98605">
            <w:pPr>
              <w:jc w:val="both"/>
              <w:rPr>
                <w:rFonts w:ascii="Arial" w:eastAsia="Arial Unicode MS" w:hAnsi="Arial" w:cs="Arial"/>
                <w:sz w:val="20"/>
                <w:szCs w:val="20"/>
              </w:rPr>
            </w:pPr>
          </w:p>
          <w:p w14:paraId="2E219BE0" w14:textId="0B42F8F6"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risk management, incident management required within a healthcare setting</w:t>
            </w:r>
          </w:p>
          <w:p w14:paraId="7FC6CE3F" w14:textId="77777777" w:rsidR="0076492D" w:rsidRPr="0055077D" w:rsidRDefault="0076492D" w:rsidP="0CA98605">
            <w:pPr>
              <w:jc w:val="both"/>
              <w:rPr>
                <w:rFonts w:ascii="Arial" w:eastAsia="Arial Unicode MS" w:hAnsi="Arial" w:cs="Arial"/>
                <w:sz w:val="20"/>
                <w:szCs w:val="20"/>
              </w:rPr>
            </w:pPr>
          </w:p>
          <w:p w14:paraId="09F8DD2D" w14:textId="72ADA2CC"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audit and complaints management experience in a healthcare setting.</w:t>
            </w:r>
          </w:p>
          <w:p w14:paraId="0A4B5EC1" w14:textId="77777777" w:rsidR="0076492D" w:rsidRPr="0055077D" w:rsidRDefault="0076492D" w:rsidP="0CA98605">
            <w:pPr>
              <w:jc w:val="both"/>
              <w:rPr>
                <w:rFonts w:ascii="Arial" w:eastAsia="Arial Unicode MS" w:hAnsi="Arial" w:cs="Arial"/>
                <w:sz w:val="20"/>
                <w:szCs w:val="20"/>
              </w:rPr>
            </w:pPr>
          </w:p>
          <w:p w14:paraId="20DAE638" w14:textId="721D8455"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Previous experience in Healthcare governance.</w:t>
            </w:r>
          </w:p>
          <w:p w14:paraId="716AB1AE" w14:textId="77777777" w:rsidR="0076492D" w:rsidRPr="0055077D" w:rsidRDefault="0076492D" w:rsidP="0CA98605">
            <w:pPr>
              <w:jc w:val="both"/>
              <w:rPr>
                <w:rFonts w:ascii="Arial" w:eastAsia="Arial Unicode MS" w:hAnsi="Arial" w:cs="Arial"/>
                <w:sz w:val="20"/>
                <w:szCs w:val="20"/>
              </w:rPr>
            </w:pPr>
          </w:p>
          <w:p w14:paraId="34FC1432" w14:textId="04D2C593"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Experience in report writing.</w:t>
            </w:r>
          </w:p>
          <w:p w14:paraId="24F24823" w14:textId="77777777" w:rsidR="0076492D" w:rsidRPr="0055077D" w:rsidRDefault="0076492D" w:rsidP="0CA98605">
            <w:pPr>
              <w:rPr>
                <w:rFonts w:ascii="Arial" w:eastAsia="Arial Unicode MS" w:hAnsi="Arial" w:cs="Arial"/>
                <w:sz w:val="20"/>
                <w:szCs w:val="20"/>
              </w:rPr>
            </w:pPr>
          </w:p>
          <w:p w14:paraId="6E19405A" w14:textId="685F483D" w:rsidR="0076492D" w:rsidRPr="0055077D" w:rsidRDefault="0076492D" w:rsidP="0CA98605">
            <w:pPr>
              <w:jc w:val="both"/>
              <w:rPr>
                <w:rFonts w:ascii="Arial" w:eastAsia="Arial Unicode MS" w:hAnsi="Arial" w:cs="Arial"/>
                <w:sz w:val="20"/>
                <w:szCs w:val="20"/>
              </w:rPr>
            </w:pPr>
            <w:r w:rsidRPr="0055077D">
              <w:rPr>
                <w:rFonts w:ascii="Arial" w:eastAsia="Arial Unicode MS" w:hAnsi="Arial" w:cs="Arial"/>
                <w:sz w:val="20"/>
                <w:szCs w:val="20"/>
              </w:rPr>
              <w:t>Experience in creating power point presentations.</w:t>
            </w:r>
          </w:p>
          <w:p w14:paraId="2A632973" w14:textId="77777777" w:rsidR="0076492D" w:rsidRPr="0055077D" w:rsidRDefault="0076492D" w:rsidP="0CA98605">
            <w:pPr>
              <w:jc w:val="both"/>
              <w:rPr>
                <w:rFonts w:ascii="Arial" w:eastAsia="Arial Unicode MS" w:hAnsi="Arial" w:cs="Arial"/>
                <w:sz w:val="20"/>
                <w:szCs w:val="20"/>
              </w:rPr>
            </w:pPr>
          </w:p>
          <w:p w14:paraId="1F8D04D7" w14:textId="7FFF6C8A" w:rsidR="0076492D" w:rsidRPr="0055077D" w:rsidRDefault="0076492D" w:rsidP="0CA98605">
            <w:pPr>
              <w:jc w:val="both"/>
              <w:rPr>
                <w:rFonts w:ascii="Arial" w:eastAsia="Arial Unicode MS" w:hAnsi="Arial" w:cs="Arial"/>
                <w:sz w:val="20"/>
                <w:szCs w:val="20"/>
              </w:rPr>
            </w:pPr>
          </w:p>
          <w:p w14:paraId="5A65B651" w14:textId="3DBDBD02" w:rsidR="0076492D" w:rsidRPr="0055077D" w:rsidRDefault="0076492D" w:rsidP="00AD114D">
            <w:pPr>
              <w:jc w:val="both"/>
              <w:rPr>
                <w:rFonts w:ascii="Arial" w:eastAsia="Arial Unicode MS" w:hAnsi="Arial" w:cs="Arial"/>
                <w:sz w:val="20"/>
                <w:szCs w:val="20"/>
              </w:rPr>
            </w:pPr>
          </w:p>
        </w:tc>
        <w:tc>
          <w:tcPr>
            <w:tcW w:w="4320" w:type="dxa"/>
          </w:tcPr>
          <w:p w14:paraId="394D64E8" w14:textId="503252E7"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Previous experience working in Healthcare Governance and Risk.</w:t>
            </w:r>
          </w:p>
          <w:p w14:paraId="3441798B" w14:textId="77777777" w:rsidR="0076492D" w:rsidRPr="0055077D" w:rsidRDefault="0076492D" w:rsidP="0CA98605">
            <w:pPr>
              <w:rPr>
                <w:rFonts w:ascii="Arial" w:eastAsia="Arial Unicode MS" w:hAnsi="Arial" w:cs="Arial"/>
                <w:sz w:val="20"/>
                <w:szCs w:val="20"/>
              </w:rPr>
            </w:pPr>
          </w:p>
          <w:p w14:paraId="198DFB70" w14:textId="77777777"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Good working knowledge of the CQC key lines of enquiry</w:t>
            </w:r>
          </w:p>
          <w:p w14:paraId="69368F64" w14:textId="35A33698" w:rsidR="0076492D" w:rsidRPr="0055077D" w:rsidRDefault="0076492D" w:rsidP="0CA98605">
            <w:pPr>
              <w:rPr>
                <w:rFonts w:ascii="Arial" w:eastAsia="Arial Unicode MS" w:hAnsi="Arial" w:cs="Arial"/>
                <w:sz w:val="20"/>
                <w:szCs w:val="20"/>
              </w:rPr>
            </w:pPr>
          </w:p>
          <w:p w14:paraId="4677DC3E" w14:textId="76F3A684"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Experience of working with ICB partners.</w:t>
            </w:r>
          </w:p>
          <w:p w14:paraId="7C4803F2" w14:textId="77777777" w:rsidR="0076492D" w:rsidRPr="0055077D" w:rsidRDefault="0076492D" w:rsidP="0CA98605">
            <w:pPr>
              <w:rPr>
                <w:rFonts w:ascii="Arial" w:eastAsia="Arial Unicode MS" w:hAnsi="Arial" w:cs="Arial"/>
                <w:sz w:val="20"/>
                <w:szCs w:val="20"/>
              </w:rPr>
            </w:pPr>
          </w:p>
          <w:p w14:paraId="072C0BB6" w14:textId="78094CC1"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Has experience with implementation of PSIRF.</w:t>
            </w:r>
          </w:p>
          <w:p w14:paraId="60991ADE" w14:textId="4DD92263" w:rsidR="208816CC" w:rsidRPr="0055077D" w:rsidRDefault="208816CC" w:rsidP="208816CC">
            <w:pPr>
              <w:rPr>
                <w:rFonts w:ascii="Arial" w:eastAsia="Arial Unicode MS" w:hAnsi="Arial" w:cs="Arial"/>
                <w:sz w:val="20"/>
                <w:szCs w:val="20"/>
              </w:rPr>
            </w:pPr>
          </w:p>
          <w:p w14:paraId="17D27211" w14:textId="7F6EA3A7" w:rsidR="0076492D" w:rsidRPr="0055077D" w:rsidRDefault="0076492D" w:rsidP="0CA98605">
            <w:pPr>
              <w:rPr>
                <w:rFonts w:ascii="Arial" w:eastAsia="Arial Unicode MS" w:hAnsi="Arial" w:cs="Arial"/>
                <w:sz w:val="20"/>
                <w:szCs w:val="20"/>
              </w:rPr>
            </w:pPr>
          </w:p>
          <w:p w14:paraId="528947AF" w14:textId="17310128"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Evidence of leading a quality improvement project.</w:t>
            </w:r>
          </w:p>
          <w:p w14:paraId="4E061527" w14:textId="5A6646CB" w:rsidR="0076492D" w:rsidRPr="0055077D" w:rsidRDefault="0076492D" w:rsidP="0CA98605">
            <w:pPr>
              <w:rPr>
                <w:rFonts w:ascii="Arial" w:eastAsia="Arial Unicode MS" w:hAnsi="Arial" w:cs="Arial"/>
                <w:sz w:val="20"/>
                <w:szCs w:val="20"/>
              </w:rPr>
            </w:pPr>
          </w:p>
          <w:p w14:paraId="20B6BA7B" w14:textId="4470E944" w:rsidR="0076492D" w:rsidRPr="0055077D" w:rsidRDefault="0076492D" w:rsidP="0CA98605">
            <w:pPr>
              <w:rPr>
                <w:rFonts w:ascii="Arial" w:eastAsia="Arial Unicode MS" w:hAnsi="Arial" w:cs="Arial"/>
                <w:sz w:val="20"/>
                <w:szCs w:val="20"/>
              </w:rPr>
            </w:pPr>
            <w:r w:rsidRPr="0055077D">
              <w:rPr>
                <w:rFonts w:ascii="Arial" w:eastAsia="Arial Unicode MS" w:hAnsi="Arial" w:cs="Arial"/>
                <w:sz w:val="20"/>
                <w:szCs w:val="20"/>
              </w:rPr>
              <w:t>Previous role in healthcare leadership, undertaking workforce management, and clinical decision making.</w:t>
            </w:r>
          </w:p>
          <w:p w14:paraId="790809E7" w14:textId="77777777" w:rsidR="0076492D" w:rsidRPr="0055077D" w:rsidRDefault="0076492D" w:rsidP="0CA98605">
            <w:pPr>
              <w:rPr>
                <w:rFonts w:ascii="Arial" w:eastAsia="Arial Unicode MS" w:hAnsi="Arial" w:cs="Arial"/>
                <w:sz w:val="20"/>
                <w:szCs w:val="20"/>
              </w:rPr>
            </w:pPr>
          </w:p>
          <w:p w14:paraId="2D7C8DC0" w14:textId="73059A55" w:rsidR="0076492D" w:rsidRPr="0055077D" w:rsidRDefault="148A6869" w:rsidP="208816CC">
            <w:pPr>
              <w:jc w:val="both"/>
              <w:rPr>
                <w:rFonts w:ascii="Arial" w:eastAsia="Arial Unicode MS" w:hAnsi="Arial" w:cs="Arial"/>
                <w:sz w:val="20"/>
                <w:szCs w:val="20"/>
              </w:rPr>
            </w:pPr>
            <w:r w:rsidRPr="0055077D">
              <w:rPr>
                <w:rFonts w:ascii="Arial" w:eastAsia="Arial Unicode MS" w:hAnsi="Arial" w:cs="Arial"/>
                <w:sz w:val="20"/>
                <w:szCs w:val="20"/>
              </w:rPr>
              <w:t xml:space="preserve">Evidence of working with Safer staffing </w:t>
            </w:r>
            <w:r w:rsidR="00AD114D" w:rsidRPr="0055077D">
              <w:rPr>
                <w:rFonts w:ascii="Arial" w:eastAsia="Arial Unicode MS" w:hAnsi="Arial" w:cs="Arial"/>
                <w:sz w:val="20"/>
                <w:szCs w:val="20"/>
              </w:rPr>
              <w:t>models</w:t>
            </w:r>
          </w:p>
          <w:p w14:paraId="7269E6B3" w14:textId="150FAA79" w:rsidR="0076492D" w:rsidRPr="0055077D" w:rsidRDefault="0076492D" w:rsidP="208816CC">
            <w:pPr>
              <w:jc w:val="both"/>
              <w:rPr>
                <w:rFonts w:ascii="Arial" w:eastAsia="Arial Unicode MS" w:hAnsi="Arial" w:cs="Arial"/>
                <w:sz w:val="20"/>
                <w:szCs w:val="20"/>
              </w:rPr>
            </w:pPr>
          </w:p>
          <w:p w14:paraId="77798C21" w14:textId="21570E57" w:rsidR="0076492D" w:rsidRPr="0055077D" w:rsidRDefault="0076492D" w:rsidP="00AD114D">
            <w:pPr>
              <w:jc w:val="both"/>
              <w:rPr>
                <w:rFonts w:ascii="Arial" w:eastAsia="Arial Unicode MS" w:hAnsi="Arial" w:cs="Arial"/>
                <w:sz w:val="20"/>
                <w:szCs w:val="20"/>
              </w:rPr>
            </w:pPr>
          </w:p>
        </w:tc>
      </w:tr>
      <w:tr w:rsidR="00AD114D" w:rsidRPr="00FD67B5" w14:paraId="7064C727" w14:textId="77777777" w:rsidTr="208816CC">
        <w:trPr>
          <w:trHeight w:val="1313"/>
        </w:trPr>
        <w:tc>
          <w:tcPr>
            <w:tcW w:w="2313" w:type="dxa"/>
          </w:tcPr>
          <w:p w14:paraId="706521F0" w14:textId="3159511E" w:rsidR="00AD114D" w:rsidRPr="00FD67B5" w:rsidRDefault="00AD114D" w:rsidP="0CA98605">
            <w:pPr>
              <w:pStyle w:val="Heading1"/>
              <w:keepNext w:val="0"/>
              <w:jc w:val="left"/>
              <w:rPr>
                <w:rFonts w:ascii="Arial" w:hAnsi="Arial" w:cs="Arial"/>
                <w:sz w:val="22"/>
                <w:szCs w:val="22"/>
                <w:u w:val="none"/>
              </w:rPr>
            </w:pPr>
            <w:r>
              <w:rPr>
                <w:rFonts w:ascii="Arial" w:hAnsi="Arial" w:cs="Arial"/>
                <w:sz w:val="22"/>
                <w:szCs w:val="22"/>
                <w:u w:val="none"/>
              </w:rPr>
              <w:t>Leadership</w:t>
            </w:r>
          </w:p>
        </w:tc>
        <w:tc>
          <w:tcPr>
            <w:tcW w:w="4167" w:type="dxa"/>
          </w:tcPr>
          <w:p w14:paraId="7E88D50F" w14:textId="77777777" w:rsidR="00AD114D" w:rsidRPr="0055077D" w:rsidRDefault="00AD114D" w:rsidP="00AD114D">
            <w:pPr>
              <w:jc w:val="both"/>
              <w:rPr>
                <w:rFonts w:ascii="Arial" w:hAnsi="Arial" w:cs="Arial"/>
                <w:sz w:val="20"/>
                <w:szCs w:val="20"/>
              </w:rPr>
            </w:pPr>
            <w:r w:rsidRPr="0055077D">
              <w:rPr>
                <w:rFonts w:ascii="Arial" w:hAnsi="Arial" w:cs="Arial"/>
                <w:sz w:val="20"/>
                <w:szCs w:val="20"/>
              </w:rPr>
              <w:t>Confidence and skill in challenging and questioning investigators to ensure a thorough and balanced incident review process aligned to PSIRF principles</w:t>
            </w:r>
          </w:p>
          <w:p w14:paraId="3CAE9E5D" w14:textId="77777777" w:rsidR="00AD114D" w:rsidRPr="0055077D" w:rsidRDefault="00AD114D" w:rsidP="00AD114D">
            <w:pPr>
              <w:jc w:val="both"/>
              <w:rPr>
                <w:rFonts w:ascii="Arial" w:eastAsia="Arial Unicode MS" w:hAnsi="Arial" w:cs="Arial"/>
                <w:sz w:val="20"/>
                <w:szCs w:val="20"/>
              </w:rPr>
            </w:pPr>
          </w:p>
          <w:p w14:paraId="57121519" w14:textId="7C5DFC8D" w:rsidR="00AD114D" w:rsidRPr="0055077D" w:rsidRDefault="00AD114D" w:rsidP="00AD114D">
            <w:pPr>
              <w:jc w:val="both"/>
              <w:rPr>
                <w:rFonts w:ascii="Arial" w:eastAsia="Arial Unicode MS" w:hAnsi="Arial" w:cs="Arial"/>
                <w:sz w:val="20"/>
                <w:szCs w:val="20"/>
              </w:rPr>
            </w:pPr>
            <w:r w:rsidRPr="0055077D">
              <w:rPr>
                <w:rFonts w:ascii="Arial" w:eastAsia="Arial Unicode MS" w:hAnsi="Arial" w:cs="Arial"/>
                <w:sz w:val="20"/>
                <w:szCs w:val="20"/>
              </w:rPr>
              <w:t>Evidence of leadership of management development or training.</w:t>
            </w:r>
          </w:p>
          <w:p w14:paraId="72D3D5A1" w14:textId="6BC05485" w:rsidR="00AD114D" w:rsidRPr="00FD67B5" w:rsidRDefault="00AD114D" w:rsidP="0CA98605">
            <w:pPr>
              <w:jc w:val="both"/>
              <w:rPr>
                <w:rFonts w:ascii="Arial" w:eastAsia="Arial Unicode MS" w:hAnsi="Arial" w:cs="Arial"/>
                <w:sz w:val="22"/>
                <w:szCs w:val="22"/>
              </w:rPr>
            </w:pPr>
          </w:p>
        </w:tc>
        <w:tc>
          <w:tcPr>
            <w:tcW w:w="4320" w:type="dxa"/>
          </w:tcPr>
          <w:p w14:paraId="43B77733" w14:textId="77777777" w:rsidR="00AD114D" w:rsidRPr="00FD67B5" w:rsidRDefault="00AD114D" w:rsidP="0CA98605">
            <w:pPr>
              <w:rPr>
                <w:rFonts w:ascii="Arial" w:eastAsia="Arial Unicode MS" w:hAnsi="Arial" w:cs="Arial"/>
                <w:sz w:val="22"/>
                <w:szCs w:val="22"/>
              </w:rPr>
            </w:pPr>
          </w:p>
        </w:tc>
      </w:tr>
      <w:tr w:rsidR="0076492D" w:rsidRPr="00FD67B5" w14:paraId="36821B91" w14:textId="77777777" w:rsidTr="208816CC">
        <w:trPr>
          <w:trHeight w:val="1041"/>
        </w:trPr>
        <w:tc>
          <w:tcPr>
            <w:tcW w:w="2313" w:type="dxa"/>
          </w:tcPr>
          <w:p w14:paraId="15E626DE" w14:textId="77777777" w:rsidR="0076492D" w:rsidRPr="00FD67B5" w:rsidRDefault="0076492D" w:rsidP="0CA98605">
            <w:pPr>
              <w:rPr>
                <w:rFonts w:ascii="Arial" w:eastAsia="Arial Unicode MS" w:hAnsi="Arial" w:cs="Arial"/>
                <w:b/>
                <w:bCs/>
                <w:sz w:val="22"/>
                <w:szCs w:val="22"/>
              </w:rPr>
            </w:pPr>
            <w:r w:rsidRPr="00FD67B5">
              <w:rPr>
                <w:rFonts w:ascii="Arial" w:eastAsia="Arial Unicode MS" w:hAnsi="Arial" w:cs="Arial"/>
                <w:b/>
                <w:bCs/>
                <w:sz w:val="22"/>
                <w:szCs w:val="22"/>
              </w:rPr>
              <w:t>Skills and Knowledge</w:t>
            </w:r>
          </w:p>
        </w:tc>
        <w:tc>
          <w:tcPr>
            <w:tcW w:w="4167" w:type="dxa"/>
          </w:tcPr>
          <w:p w14:paraId="396DBF75" w14:textId="029081C3"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maintain and enhance effective working relationships</w:t>
            </w:r>
            <w:r w:rsidR="59B62B65" w:rsidRPr="0055077D">
              <w:rPr>
                <w:rFonts w:ascii="Arial" w:hAnsi="Arial" w:cs="Arial"/>
                <w:sz w:val="20"/>
                <w:szCs w:val="20"/>
              </w:rPr>
              <w:t>.</w:t>
            </w:r>
          </w:p>
          <w:p w14:paraId="3A8D48DA" w14:textId="5AEA1319" w:rsidR="0076492D" w:rsidRPr="0055077D" w:rsidRDefault="0076492D" w:rsidP="0CA98605">
            <w:pPr>
              <w:spacing w:afterAutospacing="1"/>
              <w:rPr>
                <w:rFonts w:ascii="Arial" w:hAnsi="Arial" w:cs="Arial"/>
                <w:sz w:val="20"/>
                <w:szCs w:val="20"/>
              </w:rPr>
            </w:pPr>
            <w:r w:rsidRPr="0055077D">
              <w:rPr>
                <w:rFonts w:ascii="Arial" w:hAnsi="Arial" w:cs="Arial"/>
                <w:sz w:val="20"/>
                <w:szCs w:val="20"/>
              </w:rPr>
              <w:t>Ability to contribute to, monitor and implement changes and improvements to the service</w:t>
            </w:r>
            <w:r w:rsidR="321BC0BD" w:rsidRPr="0055077D">
              <w:rPr>
                <w:rFonts w:ascii="Arial" w:hAnsi="Arial" w:cs="Arial"/>
                <w:sz w:val="20"/>
                <w:szCs w:val="20"/>
              </w:rPr>
              <w:t>.</w:t>
            </w:r>
          </w:p>
          <w:p w14:paraId="5EF3382D" w14:textId="0659E7C7"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Able to participate in the setting and achieving of audit standards.</w:t>
            </w:r>
          </w:p>
          <w:p w14:paraId="0E08DF82" w14:textId="77777777"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A good level of IT proficiency</w:t>
            </w:r>
            <w:r w:rsidRPr="0055077D">
              <w:rPr>
                <w:rFonts w:ascii="Arial" w:hAnsi="Arial" w:cs="Arial"/>
                <w:sz w:val="20"/>
                <w:szCs w:val="20"/>
              </w:rPr>
              <w:t>-</w:t>
            </w:r>
            <w:r w:rsidRPr="0055077D">
              <w:rPr>
                <w:rFonts w:ascii="Arial" w:hAnsi="Arial" w:cs="Arial"/>
                <w:sz w:val="20"/>
                <w:szCs w:val="20"/>
              </w:rPr>
              <w:t xml:space="preserve"> including MS Office, databases, and governance reporting systems.</w:t>
            </w:r>
          </w:p>
          <w:p w14:paraId="2D774AEC" w14:textId="59747F4A"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Strong administrative capability, including correspondence management and document control.</w:t>
            </w:r>
          </w:p>
          <w:p w14:paraId="60AE80DC" w14:textId="34B8FCB1" w:rsidR="0CA98605" w:rsidRPr="0055077D" w:rsidRDefault="0076492D" w:rsidP="00AD114D">
            <w:pPr>
              <w:spacing w:after="100" w:afterAutospacing="1"/>
              <w:rPr>
                <w:rFonts w:ascii="Arial" w:hAnsi="Arial" w:cs="Arial"/>
                <w:sz w:val="20"/>
                <w:szCs w:val="20"/>
              </w:rPr>
            </w:pPr>
            <w:r w:rsidRPr="0055077D">
              <w:rPr>
                <w:rFonts w:ascii="Arial" w:hAnsi="Arial" w:cs="Arial"/>
                <w:sz w:val="20"/>
                <w:szCs w:val="20"/>
              </w:rPr>
              <w:lastRenderedPageBreak/>
              <w:t xml:space="preserve">Uses conflict resolution strategies to achieve a </w:t>
            </w:r>
            <w:r w:rsidR="00AD114D" w:rsidRPr="0055077D">
              <w:rPr>
                <w:rFonts w:ascii="Arial" w:hAnsi="Arial" w:cs="Arial"/>
                <w:sz w:val="20"/>
                <w:szCs w:val="20"/>
              </w:rPr>
              <w:t>satisfactory decision</w:t>
            </w:r>
          </w:p>
          <w:p w14:paraId="43AE9DF5" w14:textId="77777777" w:rsidR="0076492D" w:rsidRPr="0055077D" w:rsidRDefault="0076492D" w:rsidP="0CA98605">
            <w:pPr>
              <w:pStyle w:val="Bullet2"/>
              <w:spacing w:after="100" w:afterAutospacing="1" w:line="240" w:lineRule="auto"/>
              <w:rPr>
                <w:rFonts w:cs="Arial"/>
                <w:sz w:val="20"/>
              </w:rPr>
            </w:pPr>
            <w:r w:rsidRPr="0055077D">
              <w:rPr>
                <w:rFonts w:cs="Arial"/>
                <w:sz w:val="20"/>
              </w:rPr>
              <w:t xml:space="preserve">Ability to plan, allocate and evaluate own work and develop self to enhance performance of others. </w:t>
            </w:r>
          </w:p>
          <w:p w14:paraId="480B7DBA" w14:textId="07915FB1" w:rsidR="0CA98605" w:rsidRPr="0055077D" w:rsidRDefault="0CA98605" w:rsidP="0CA98605">
            <w:pPr>
              <w:pStyle w:val="Bullet2"/>
              <w:spacing w:afterAutospacing="1" w:line="240" w:lineRule="auto"/>
              <w:rPr>
                <w:rFonts w:cs="Arial"/>
                <w:sz w:val="20"/>
              </w:rPr>
            </w:pPr>
          </w:p>
          <w:p w14:paraId="16424164" w14:textId="1B59B535" w:rsidR="0CA98605" w:rsidRPr="0055077D" w:rsidRDefault="0076492D" w:rsidP="00AD114D">
            <w:pPr>
              <w:spacing w:after="100" w:afterAutospacing="1"/>
              <w:rPr>
                <w:rFonts w:ascii="Arial" w:hAnsi="Arial" w:cs="Arial"/>
                <w:sz w:val="20"/>
                <w:szCs w:val="20"/>
              </w:rPr>
            </w:pPr>
            <w:r w:rsidRPr="0055077D">
              <w:rPr>
                <w:rFonts w:ascii="Arial" w:hAnsi="Arial" w:cs="Arial"/>
                <w:sz w:val="20"/>
                <w:szCs w:val="20"/>
              </w:rPr>
              <w:t xml:space="preserve">Ability to plan the required work of the </w:t>
            </w:r>
            <w:r w:rsidR="020876D1" w:rsidRPr="0055077D">
              <w:rPr>
                <w:rFonts w:ascii="Arial" w:hAnsi="Arial" w:cs="Arial"/>
                <w:sz w:val="20"/>
                <w:szCs w:val="20"/>
              </w:rPr>
              <w:t>Patient Safety and Governance lead role..</w:t>
            </w:r>
          </w:p>
          <w:p w14:paraId="1C8FE340" w14:textId="77777777" w:rsidR="00AD114D" w:rsidRPr="0055077D" w:rsidRDefault="0076492D" w:rsidP="0CA98605">
            <w:pPr>
              <w:spacing w:after="100" w:afterAutospacing="1"/>
              <w:rPr>
                <w:rFonts w:ascii="Arial" w:hAnsi="Arial" w:cs="Arial"/>
                <w:sz w:val="20"/>
                <w:szCs w:val="20"/>
              </w:rPr>
            </w:pPr>
            <w:r w:rsidRPr="0055077D">
              <w:rPr>
                <w:rFonts w:ascii="Arial" w:hAnsi="Arial" w:cs="Arial"/>
                <w:sz w:val="20"/>
                <w:szCs w:val="20"/>
              </w:rPr>
              <w:t xml:space="preserve">Excellent </w:t>
            </w:r>
            <w:r w:rsidR="321DB7A3" w:rsidRPr="0055077D">
              <w:rPr>
                <w:rFonts w:ascii="Arial" w:hAnsi="Arial" w:cs="Arial"/>
                <w:sz w:val="20"/>
                <w:szCs w:val="20"/>
              </w:rPr>
              <w:t>communication</w:t>
            </w:r>
            <w:r w:rsidRPr="0055077D">
              <w:rPr>
                <w:rFonts w:ascii="Arial" w:hAnsi="Arial" w:cs="Arial"/>
                <w:sz w:val="20"/>
                <w:szCs w:val="20"/>
              </w:rPr>
              <w:t xml:space="preserve"> skills both verbal and written</w:t>
            </w:r>
            <w:r w:rsidR="2A0B6F46" w:rsidRPr="0055077D">
              <w:rPr>
                <w:rFonts w:ascii="Arial" w:hAnsi="Arial" w:cs="Arial"/>
                <w:sz w:val="20"/>
                <w:szCs w:val="20"/>
              </w:rPr>
              <w:t>.</w:t>
            </w:r>
          </w:p>
          <w:p w14:paraId="74137A8A" w14:textId="41BA20FA"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Excellent time management skills</w:t>
            </w:r>
            <w:r w:rsidR="26527958" w:rsidRPr="0055077D">
              <w:rPr>
                <w:rFonts w:ascii="Arial" w:hAnsi="Arial" w:cs="Arial"/>
                <w:sz w:val="20"/>
                <w:szCs w:val="20"/>
              </w:rPr>
              <w:t>.</w:t>
            </w:r>
          </w:p>
          <w:p w14:paraId="7FDFFC7C" w14:textId="2CEC900C"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Able to meet the needs of the business</w:t>
            </w:r>
            <w:r w:rsidR="09595EAE" w:rsidRPr="0055077D">
              <w:rPr>
                <w:rFonts w:ascii="Arial" w:hAnsi="Arial" w:cs="Arial"/>
                <w:sz w:val="20"/>
                <w:szCs w:val="20"/>
              </w:rPr>
              <w:t>..</w:t>
            </w:r>
          </w:p>
          <w:p w14:paraId="76614113" w14:textId="558168E4"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understand key business issues that affect the profitability and growth.</w:t>
            </w:r>
          </w:p>
          <w:p w14:paraId="09832A1B" w14:textId="77777777" w:rsidR="0076492D" w:rsidRPr="0055077D" w:rsidRDefault="0076492D" w:rsidP="0CA98605">
            <w:pPr>
              <w:spacing w:after="100" w:afterAutospacing="1"/>
              <w:rPr>
                <w:rFonts w:ascii="Arial" w:hAnsi="Arial" w:cs="Arial"/>
                <w:sz w:val="20"/>
                <w:szCs w:val="20"/>
              </w:rPr>
            </w:pPr>
            <w:r w:rsidRPr="0055077D">
              <w:rPr>
                <w:rFonts w:ascii="Arial" w:hAnsi="Arial" w:cs="Arial"/>
                <w:sz w:val="20"/>
                <w:szCs w:val="20"/>
              </w:rPr>
              <w:t>Ability to network with other Patient Safety partners, to collaborate and learn.</w:t>
            </w:r>
          </w:p>
          <w:p w14:paraId="4EE6309C" w14:textId="07F311B3" w:rsidR="00AD114D" w:rsidRPr="0055077D" w:rsidRDefault="00AD114D" w:rsidP="0CA98605">
            <w:pPr>
              <w:spacing w:after="100" w:afterAutospacing="1"/>
              <w:rPr>
                <w:rFonts w:ascii="Arial" w:hAnsi="Arial" w:cs="Arial"/>
                <w:sz w:val="20"/>
                <w:szCs w:val="20"/>
              </w:rPr>
            </w:pPr>
            <w:r w:rsidRPr="0055077D">
              <w:rPr>
                <w:rFonts w:ascii="Arial" w:hAnsi="Arial" w:cs="Arial"/>
                <w:sz w:val="20"/>
                <w:szCs w:val="20"/>
              </w:rPr>
              <w:t>Commitment to continuous professional development in governance, patient safety, regulatory compliance and risk management</w:t>
            </w:r>
          </w:p>
        </w:tc>
        <w:tc>
          <w:tcPr>
            <w:tcW w:w="4320" w:type="dxa"/>
          </w:tcPr>
          <w:p w14:paraId="020B60D8" w14:textId="5C38259B" w:rsidR="0076492D" w:rsidRPr="0055077D" w:rsidRDefault="42C71A3C" w:rsidP="208816CC">
            <w:pPr>
              <w:spacing w:after="100" w:afterAutospacing="1"/>
              <w:rPr>
                <w:rFonts w:ascii="Arial" w:eastAsia="Arial Unicode MS" w:hAnsi="Arial" w:cs="Arial"/>
                <w:sz w:val="20"/>
                <w:szCs w:val="20"/>
              </w:rPr>
            </w:pPr>
            <w:r w:rsidRPr="0055077D">
              <w:rPr>
                <w:rFonts w:ascii="Arial" w:eastAsia="Arial Unicode MS" w:hAnsi="Arial" w:cs="Arial"/>
                <w:sz w:val="20"/>
                <w:szCs w:val="20"/>
              </w:rPr>
              <w:lastRenderedPageBreak/>
              <w:t>Completed PSIF training</w:t>
            </w:r>
          </w:p>
          <w:p w14:paraId="0FDF70C2" w14:textId="66081E0F" w:rsidR="0076492D" w:rsidRPr="0055077D" w:rsidRDefault="42C71A3C" w:rsidP="208816CC">
            <w:pPr>
              <w:spacing w:after="100" w:afterAutospacing="1"/>
              <w:rPr>
                <w:rFonts w:ascii="Arial" w:eastAsia="Arial Unicode MS" w:hAnsi="Arial" w:cs="Arial"/>
                <w:sz w:val="20"/>
                <w:szCs w:val="20"/>
              </w:rPr>
            </w:pPr>
            <w:r w:rsidRPr="0055077D">
              <w:rPr>
                <w:rFonts w:ascii="Arial" w:eastAsia="Arial Unicode MS" w:hAnsi="Arial" w:cs="Arial"/>
                <w:sz w:val="20"/>
                <w:szCs w:val="20"/>
              </w:rPr>
              <w:t xml:space="preserve">Completed a Patient safety certificate or </w:t>
            </w:r>
            <w:r w:rsidR="00AD114D" w:rsidRPr="0055077D">
              <w:rPr>
                <w:rFonts w:ascii="Arial" w:eastAsia="Arial Unicode MS" w:hAnsi="Arial" w:cs="Arial"/>
                <w:sz w:val="20"/>
                <w:szCs w:val="20"/>
              </w:rPr>
              <w:t>M</w:t>
            </w:r>
            <w:r w:rsidRPr="0055077D">
              <w:rPr>
                <w:rFonts w:ascii="Arial" w:eastAsia="Arial Unicode MS" w:hAnsi="Arial" w:cs="Arial"/>
                <w:sz w:val="20"/>
                <w:szCs w:val="20"/>
              </w:rPr>
              <w:t>odule</w:t>
            </w:r>
            <w:r w:rsidR="00AD114D" w:rsidRPr="0055077D">
              <w:rPr>
                <w:rFonts w:ascii="Arial" w:eastAsia="Arial Unicode MS" w:hAnsi="Arial" w:cs="Arial"/>
                <w:sz w:val="20"/>
                <w:szCs w:val="20"/>
              </w:rPr>
              <w:t xml:space="preserve"> at a level</w:t>
            </w:r>
            <w:r w:rsidRPr="0055077D">
              <w:rPr>
                <w:rFonts w:ascii="Arial" w:eastAsia="Arial Unicode MS" w:hAnsi="Arial" w:cs="Arial"/>
                <w:sz w:val="20"/>
                <w:szCs w:val="20"/>
              </w:rPr>
              <w:t xml:space="preserve"> 6/7.</w:t>
            </w:r>
          </w:p>
          <w:p w14:paraId="0352AA4E" w14:textId="079A4408" w:rsidR="0076492D" w:rsidRPr="0055077D" w:rsidRDefault="0076492D" w:rsidP="208816CC">
            <w:pPr>
              <w:spacing w:after="100" w:afterAutospacing="1"/>
              <w:rPr>
                <w:rFonts w:ascii="Arial" w:eastAsia="Arial Unicode MS" w:hAnsi="Arial" w:cs="Arial"/>
                <w:sz w:val="20"/>
                <w:szCs w:val="20"/>
              </w:rPr>
            </w:pPr>
          </w:p>
          <w:p w14:paraId="0C33B3B7" w14:textId="63351563" w:rsidR="0076492D" w:rsidRPr="0055077D" w:rsidRDefault="0076492D" w:rsidP="0CA98605">
            <w:pPr>
              <w:spacing w:after="100" w:afterAutospacing="1"/>
              <w:rPr>
                <w:rFonts w:ascii="Arial" w:hAnsi="Arial" w:cs="Arial"/>
                <w:sz w:val="20"/>
                <w:szCs w:val="20"/>
              </w:rPr>
            </w:pPr>
          </w:p>
        </w:tc>
      </w:tr>
      <w:tr w:rsidR="0076492D" w:rsidRPr="0055077D" w14:paraId="1C55D911" w14:textId="77777777" w:rsidTr="208816CC">
        <w:trPr>
          <w:trHeight w:val="1608"/>
        </w:trPr>
        <w:tc>
          <w:tcPr>
            <w:tcW w:w="2313" w:type="dxa"/>
            <w:tcBorders>
              <w:bottom w:val="single" w:sz="4" w:space="0" w:color="auto"/>
            </w:tcBorders>
          </w:tcPr>
          <w:p w14:paraId="38686A56" w14:textId="77777777" w:rsidR="0076492D" w:rsidRPr="0055077D" w:rsidRDefault="0076492D" w:rsidP="0CA98605">
            <w:pPr>
              <w:pStyle w:val="Heading1"/>
              <w:keepNext w:val="0"/>
              <w:jc w:val="left"/>
              <w:rPr>
                <w:rFonts w:ascii="Arial" w:hAnsi="Arial" w:cs="Arial"/>
                <w:sz w:val="20"/>
                <w:szCs w:val="20"/>
                <w:u w:val="none"/>
              </w:rPr>
            </w:pPr>
            <w:r w:rsidRPr="0055077D">
              <w:rPr>
                <w:rFonts w:ascii="Arial" w:hAnsi="Arial" w:cs="Arial"/>
                <w:sz w:val="20"/>
                <w:szCs w:val="20"/>
                <w:u w:val="none"/>
              </w:rPr>
              <w:t>Other Factors</w:t>
            </w:r>
          </w:p>
          <w:p w14:paraId="18C424DC" w14:textId="77777777" w:rsidR="0076492D" w:rsidRPr="0055077D" w:rsidRDefault="0076492D" w:rsidP="0CA98605">
            <w:pPr>
              <w:ind w:left="1260"/>
              <w:rPr>
                <w:rFonts w:ascii="Arial" w:hAnsi="Arial" w:cs="Arial"/>
                <w:b/>
                <w:bCs/>
                <w:sz w:val="20"/>
                <w:szCs w:val="20"/>
              </w:rPr>
            </w:pPr>
          </w:p>
          <w:p w14:paraId="37C6C791" w14:textId="77777777" w:rsidR="0076492D" w:rsidRPr="0055077D" w:rsidRDefault="0076492D" w:rsidP="0CA98605">
            <w:pPr>
              <w:ind w:left="1260"/>
              <w:rPr>
                <w:rFonts w:ascii="Arial" w:hAnsi="Arial" w:cs="Arial"/>
                <w:b/>
                <w:bCs/>
                <w:sz w:val="20"/>
                <w:szCs w:val="20"/>
              </w:rPr>
            </w:pPr>
          </w:p>
          <w:p w14:paraId="5FE2CFA1" w14:textId="77777777" w:rsidR="0076492D" w:rsidRPr="0055077D" w:rsidRDefault="0076492D" w:rsidP="0CA98605">
            <w:pPr>
              <w:ind w:left="1260"/>
              <w:rPr>
                <w:rFonts w:ascii="Arial" w:hAnsi="Arial" w:cs="Arial"/>
                <w:b/>
                <w:bCs/>
                <w:sz w:val="20"/>
                <w:szCs w:val="20"/>
              </w:rPr>
            </w:pPr>
          </w:p>
          <w:p w14:paraId="1B44380B" w14:textId="77777777" w:rsidR="0076492D" w:rsidRPr="0055077D" w:rsidRDefault="0076492D" w:rsidP="0CA98605">
            <w:pPr>
              <w:ind w:left="1260"/>
              <w:rPr>
                <w:rFonts w:ascii="Arial" w:hAnsi="Arial" w:cs="Arial"/>
                <w:b/>
                <w:bCs/>
                <w:sz w:val="20"/>
                <w:szCs w:val="20"/>
              </w:rPr>
            </w:pPr>
          </w:p>
          <w:p w14:paraId="2326CEB2" w14:textId="77777777" w:rsidR="0076492D" w:rsidRPr="0055077D" w:rsidRDefault="0076492D" w:rsidP="0CA98605">
            <w:pPr>
              <w:ind w:left="1260"/>
              <w:rPr>
                <w:rFonts w:ascii="Arial" w:eastAsia="Arial Unicode MS" w:hAnsi="Arial" w:cs="Arial"/>
                <w:b/>
                <w:bCs/>
                <w:sz w:val="20"/>
                <w:szCs w:val="20"/>
              </w:rPr>
            </w:pPr>
          </w:p>
        </w:tc>
        <w:tc>
          <w:tcPr>
            <w:tcW w:w="4167" w:type="dxa"/>
            <w:tcBorders>
              <w:bottom w:val="single" w:sz="4" w:space="0" w:color="auto"/>
            </w:tcBorders>
          </w:tcPr>
          <w:p w14:paraId="22D44E32" w14:textId="55489476" w:rsidR="0076492D" w:rsidRPr="0055077D" w:rsidRDefault="0076492D" w:rsidP="0CA98605">
            <w:pPr>
              <w:rPr>
                <w:rFonts w:ascii="Arial" w:hAnsi="Arial" w:cs="Arial"/>
                <w:sz w:val="20"/>
                <w:szCs w:val="20"/>
              </w:rPr>
            </w:pPr>
            <w:r w:rsidRPr="0055077D">
              <w:rPr>
                <w:rFonts w:ascii="Arial" w:hAnsi="Arial" w:cs="Arial"/>
                <w:sz w:val="20"/>
                <w:szCs w:val="20"/>
              </w:rPr>
              <w:t>Committed to the overall aims of Practice Plus Group.</w:t>
            </w:r>
          </w:p>
          <w:p w14:paraId="2E179237" w14:textId="77777777" w:rsidR="0076492D" w:rsidRPr="0055077D" w:rsidRDefault="0076492D" w:rsidP="0CA98605">
            <w:pPr>
              <w:rPr>
                <w:rFonts w:ascii="Arial" w:hAnsi="Arial" w:cs="Arial"/>
                <w:sz w:val="20"/>
                <w:szCs w:val="20"/>
              </w:rPr>
            </w:pPr>
          </w:p>
          <w:p w14:paraId="45C88B3D" w14:textId="7034A129" w:rsidR="0076492D" w:rsidRPr="0055077D" w:rsidRDefault="0076492D" w:rsidP="0CA98605">
            <w:pPr>
              <w:rPr>
                <w:rFonts w:ascii="Arial" w:hAnsi="Arial" w:cs="Arial"/>
                <w:sz w:val="20"/>
                <w:szCs w:val="20"/>
              </w:rPr>
            </w:pPr>
            <w:r w:rsidRPr="0055077D">
              <w:rPr>
                <w:rFonts w:ascii="Arial" w:hAnsi="Arial" w:cs="Arial"/>
                <w:sz w:val="20"/>
                <w:szCs w:val="20"/>
              </w:rPr>
              <w:t>Committed to the provision of quality services.</w:t>
            </w:r>
          </w:p>
          <w:p w14:paraId="250C614E" w14:textId="77777777" w:rsidR="0076492D" w:rsidRPr="0055077D" w:rsidRDefault="0076492D" w:rsidP="0CA98605">
            <w:pPr>
              <w:rPr>
                <w:rFonts w:ascii="Arial" w:hAnsi="Arial" w:cs="Arial"/>
                <w:sz w:val="20"/>
                <w:szCs w:val="20"/>
              </w:rPr>
            </w:pPr>
          </w:p>
          <w:p w14:paraId="39926A0B" w14:textId="174DF713" w:rsidR="0076492D" w:rsidRPr="0055077D" w:rsidRDefault="0076492D" w:rsidP="0CA98605">
            <w:pPr>
              <w:rPr>
                <w:rFonts w:ascii="Arial" w:hAnsi="Arial" w:cs="Arial"/>
                <w:sz w:val="20"/>
                <w:szCs w:val="20"/>
              </w:rPr>
            </w:pPr>
            <w:r w:rsidRPr="0055077D">
              <w:rPr>
                <w:rFonts w:ascii="Arial" w:hAnsi="Arial" w:cs="Arial"/>
                <w:sz w:val="20"/>
                <w:szCs w:val="20"/>
              </w:rPr>
              <w:t>A flexible, positive attitude to performing a variety of duties.</w:t>
            </w:r>
          </w:p>
          <w:p w14:paraId="07985E09" w14:textId="77777777" w:rsidR="0076492D" w:rsidRPr="0055077D" w:rsidRDefault="0076492D" w:rsidP="0CA98605">
            <w:pPr>
              <w:rPr>
                <w:rFonts w:ascii="Arial" w:hAnsi="Arial" w:cs="Arial"/>
                <w:sz w:val="20"/>
                <w:szCs w:val="20"/>
              </w:rPr>
            </w:pPr>
          </w:p>
          <w:p w14:paraId="40FAFB64" w14:textId="52464887" w:rsidR="0076492D" w:rsidRPr="0055077D" w:rsidRDefault="0076492D" w:rsidP="0CA98605">
            <w:pPr>
              <w:rPr>
                <w:rFonts w:ascii="Arial" w:hAnsi="Arial" w:cs="Arial"/>
                <w:sz w:val="20"/>
                <w:szCs w:val="20"/>
              </w:rPr>
            </w:pPr>
            <w:r w:rsidRPr="0055077D">
              <w:rPr>
                <w:rFonts w:ascii="Arial" w:hAnsi="Arial" w:cs="Arial"/>
                <w:sz w:val="20"/>
                <w:szCs w:val="20"/>
              </w:rPr>
              <w:t>Ability to “walk the talk” by being present in clinical areas daily</w:t>
            </w:r>
            <w:r w:rsidR="4D133468" w:rsidRPr="0055077D">
              <w:rPr>
                <w:rFonts w:ascii="Arial" w:hAnsi="Arial" w:cs="Arial"/>
                <w:sz w:val="20"/>
                <w:szCs w:val="20"/>
              </w:rPr>
              <w:t>.</w:t>
            </w:r>
          </w:p>
          <w:p w14:paraId="2DE04480" w14:textId="77777777" w:rsidR="0076492D" w:rsidRPr="0055077D" w:rsidRDefault="0076492D" w:rsidP="0CA98605">
            <w:pPr>
              <w:rPr>
                <w:rFonts w:ascii="Arial" w:hAnsi="Arial" w:cs="Arial"/>
                <w:sz w:val="20"/>
                <w:szCs w:val="20"/>
              </w:rPr>
            </w:pPr>
          </w:p>
          <w:p w14:paraId="778B0B88" w14:textId="7E98256A" w:rsidR="0076492D" w:rsidRPr="0055077D" w:rsidRDefault="0076492D" w:rsidP="0CA98605">
            <w:pPr>
              <w:rPr>
                <w:rFonts w:ascii="Arial" w:hAnsi="Arial" w:cs="Arial"/>
                <w:sz w:val="20"/>
                <w:szCs w:val="20"/>
              </w:rPr>
            </w:pPr>
            <w:r w:rsidRPr="0055077D">
              <w:rPr>
                <w:rFonts w:ascii="Arial" w:hAnsi="Arial" w:cs="Arial"/>
                <w:sz w:val="20"/>
                <w:szCs w:val="20"/>
              </w:rPr>
              <w:t>Willing to develop/learn in the role.</w:t>
            </w:r>
          </w:p>
          <w:p w14:paraId="406D58A5" w14:textId="77777777" w:rsidR="0076492D" w:rsidRPr="0055077D" w:rsidRDefault="0076492D" w:rsidP="0CA98605">
            <w:pPr>
              <w:rPr>
                <w:rFonts w:ascii="Arial" w:hAnsi="Arial" w:cs="Arial"/>
                <w:sz w:val="20"/>
                <w:szCs w:val="20"/>
              </w:rPr>
            </w:pPr>
          </w:p>
          <w:p w14:paraId="2C46694D" w14:textId="024F89FD" w:rsidR="0076492D" w:rsidRPr="0055077D" w:rsidRDefault="0076492D" w:rsidP="0CA98605">
            <w:pPr>
              <w:rPr>
                <w:rFonts w:ascii="Arial" w:hAnsi="Arial" w:cs="Arial"/>
                <w:sz w:val="20"/>
                <w:szCs w:val="20"/>
              </w:rPr>
            </w:pPr>
            <w:r w:rsidRPr="0055077D">
              <w:rPr>
                <w:rFonts w:ascii="Arial" w:hAnsi="Arial" w:cs="Arial"/>
                <w:sz w:val="20"/>
                <w:szCs w:val="20"/>
              </w:rPr>
              <w:t>Fit to undertake the duties of the post.</w:t>
            </w:r>
          </w:p>
          <w:p w14:paraId="67816FD1" w14:textId="77777777" w:rsidR="0076492D" w:rsidRPr="0055077D" w:rsidRDefault="0076492D" w:rsidP="0CA98605">
            <w:pPr>
              <w:rPr>
                <w:rFonts w:ascii="Arial" w:hAnsi="Arial" w:cs="Arial"/>
                <w:sz w:val="20"/>
                <w:szCs w:val="20"/>
              </w:rPr>
            </w:pPr>
          </w:p>
          <w:p w14:paraId="26B86E8C" w14:textId="376D0CBF" w:rsidR="0076492D" w:rsidRPr="0055077D" w:rsidRDefault="0076492D" w:rsidP="0CA98605">
            <w:pPr>
              <w:rPr>
                <w:rFonts w:ascii="Arial" w:hAnsi="Arial" w:cs="Arial"/>
                <w:sz w:val="20"/>
                <w:szCs w:val="20"/>
              </w:rPr>
            </w:pPr>
            <w:r w:rsidRPr="0055077D">
              <w:rPr>
                <w:rFonts w:ascii="Arial" w:hAnsi="Arial" w:cs="Arial"/>
                <w:sz w:val="20"/>
                <w:szCs w:val="20"/>
              </w:rPr>
              <w:t>Ability to be flexible with regard to working hours</w:t>
            </w:r>
            <w:r w:rsidR="18FE0263" w:rsidRPr="0055077D">
              <w:rPr>
                <w:rFonts w:ascii="Arial" w:hAnsi="Arial" w:cs="Arial"/>
                <w:sz w:val="20"/>
                <w:szCs w:val="20"/>
              </w:rPr>
              <w:t>.</w:t>
            </w:r>
          </w:p>
        </w:tc>
        <w:tc>
          <w:tcPr>
            <w:tcW w:w="4320" w:type="dxa"/>
            <w:tcBorders>
              <w:bottom w:val="single" w:sz="4" w:space="0" w:color="auto"/>
            </w:tcBorders>
          </w:tcPr>
          <w:p w14:paraId="0C75C010" w14:textId="77777777" w:rsidR="0076492D" w:rsidRPr="0055077D" w:rsidRDefault="0076492D" w:rsidP="0CA98605">
            <w:pPr>
              <w:rPr>
                <w:rFonts w:ascii="Arial" w:eastAsia="Arial Unicode MS" w:hAnsi="Arial" w:cs="Arial"/>
                <w:sz w:val="20"/>
                <w:szCs w:val="20"/>
              </w:rPr>
            </w:pPr>
          </w:p>
        </w:tc>
      </w:tr>
    </w:tbl>
    <w:p w14:paraId="24751DF2" w14:textId="77777777" w:rsidR="00600E23" w:rsidRPr="0055077D" w:rsidRDefault="00600E23" w:rsidP="0CA98605">
      <w:pPr>
        <w:rPr>
          <w:rFonts w:ascii="Arial" w:hAnsi="Arial" w:cs="Arial"/>
          <w:sz w:val="20"/>
          <w:szCs w:val="20"/>
        </w:rPr>
      </w:pPr>
    </w:p>
    <w:p w14:paraId="5E6DD919" w14:textId="7F9B4B31" w:rsidR="00062E2D" w:rsidRPr="00600E23" w:rsidRDefault="00062E2D" w:rsidP="00600E23"/>
    <w:sectPr w:rsidR="00062E2D" w:rsidRPr="00600E23" w:rsidSect="00DF050B">
      <w:headerReference w:type="default" r:id="rId7"/>
      <w:footerReference w:type="even" r:id="rId8"/>
      <w:footerReference w:type="default" r:id="rId9"/>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9F1C" w14:textId="77777777" w:rsidR="00072004" w:rsidRDefault="00072004">
      <w:r>
        <w:separator/>
      </w:r>
    </w:p>
  </w:endnote>
  <w:endnote w:type="continuationSeparator" w:id="0">
    <w:p w14:paraId="4FB794C9" w14:textId="77777777" w:rsidR="00072004" w:rsidRDefault="0007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F879" w14:textId="6253F8B2" w:rsidR="00A105EE" w:rsidRPr="00FC0E6E" w:rsidRDefault="00A105EE">
    <w:pPr>
      <w:pStyle w:val="Footer"/>
      <w:rPr>
        <w:rFonts w:ascii="Arial" w:hAnsi="Arial" w:cs="Arial"/>
        <w:sz w:val="16"/>
        <w:szCs w:val="16"/>
      </w:rPr>
    </w:pPr>
    <w:r w:rsidRPr="00FC0E6E">
      <w:rPr>
        <w:rFonts w:ascii="Arial" w:hAnsi="Arial" w:cs="Arial"/>
        <w:sz w:val="16"/>
        <w:szCs w:val="16"/>
      </w:rPr>
      <w:t xml:space="preserve">Job description- </w:t>
    </w:r>
    <w:r w:rsidR="00BC705D">
      <w:rPr>
        <w:rFonts w:ascii="Arial" w:hAnsi="Arial" w:cs="Arial"/>
        <w:sz w:val="16"/>
        <w:szCs w:val="16"/>
      </w:rPr>
      <w:t xml:space="preserve">Clinical </w:t>
    </w:r>
    <w:r w:rsidRPr="00FC0E6E">
      <w:rPr>
        <w:rFonts w:ascii="Arial" w:hAnsi="Arial" w:cs="Arial"/>
        <w:sz w:val="16"/>
        <w:szCs w:val="16"/>
      </w:rPr>
      <w:t xml:space="preserve">Governance Manager </w:t>
    </w:r>
    <w:r w:rsidR="00FC0E6E" w:rsidRPr="00FC0E6E">
      <w:rPr>
        <w:rFonts w:ascii="Arial" w:hAnsi="Arial" w:cs="Arial"/>
        <w:sz w:val="16"/>
        <w:szCs w:val="16"/>
      </w:rPr>
      <w:t>PPG Portsmouth March 2026</w:t>
    </w:r>
  </w:p>
  <w:p w14:paraId="3F3D65C2" w14:textId="01E997A7" w:rsidR="00FC0E6E" w:rsidRPr="00FC0E6E" w:rsidRDefault="00FC0E6E">
    <w:pPr>
      <w:pStyle w:val="Footer"/>
      <w:rPr>
        <w:rFonts w:ascii="Arial" w:hAnsi="Arial" w:cs="Arial"/>
        <w:sz w:val="16"/>
        <w:szCs w:val="16"/>
      </w:rPr>
    </w:pPr>
    <w:r w:rsidRPr="00FC0E6E">
      <w:rPr>
        <w:rFonts w:ascii="Arial" w:hAnsi="Arial" w:cs="Arial"/>
        <w:sz w:val="16"/>
        <w:szCs w:val="16"/>
      </w:rPr>
      <w:t>Head of Nursing and Clinical Services</w:t>
    </w:r>
  </w:p>
  <w:p w14:paraId="38597932" w14:textId="77777777" w:rsidR="00A105EE" w:rsidRDefault="00A10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F614" w14:textId="77777777" w:rsidR="00072004" w:rsidRDefault="00072004">
      <w:r>
        <w:separator/>
      </w:r>
    </w:p>
  </w:footnote>
  <w:footnote w:type="continuationSeparator" w:id="0">
    <w:p w14:paraId="1D534A92" w14:textId="77777777" w:rsidR="00072004" w:rsidRDefault="0007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6AD"/>
    <w:multiLevelType w:val="hybridMultilevel"/>
    <w:tmpl w:val="271E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33A"/>
    <w:multiLevelType w:val="hybridMultilevel"/>
    <w:tmpl w:val="A628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143A8"/>
    <w:multiLevelType w:val="hybridMultilevel"/>
    <w:tmpl w:val="4F82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C7492"/>
    <w:multiLevelType w:val="hybridMultilevel"/>
    <w:tmpl w:val="A23EAB88"/>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9230F"/>
    <w:multiLevelType w:val="hybridMultilevel"/>
    <w:tmpl w:val="702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20E84"/>
    <w:multiLevelType w:val="hybridMultilevel"/>
    <w:tmpl w:val="33968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F4A3F"/>
    <w:multiLevelType w:val="hybridMultilevel"/>
    <w:tmpl w:val="B0B8F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D4821"/>
    <w:multiLevelType w:val="hybridMultilevel"/>
    <w:tmpl w:val="CFCC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C6F06"/>
    <w:multiLevelType w:val="hybridMultilevel"/>
    <w:tmpl w:val="EB1E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57A75"/>
    <w:multiLevelType w:val="hybridMultilevel"/>
    <w:tmpl w:val="39D8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B3D79"/>
    <w:multiLevelType w:val="hybridMultilevel"/>
    <w:tmpl w:val="265E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73AEF"/>
    <w:multiLevelType w:val="hybridMultilevel"/>
    <w:tmpl w:val="42AC3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13CEA"/>
    <w:multiLevelType w:val="hybridMultilevel"/>
    <w:tmpl w:val="CC00DB24"/>
    <w:lvl w:ilvl="0" w:tplc="8C08B9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D49B8"/>
    <w:multiLevelType w:val="hybridMultilevel"/>
    <w:tmpl w:val="BF7E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541"/>
    <w:multiLevelType w:val="hybridMultilevel"/>
    <w:tmpl w:val="4A2A9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E7673"/>
    <w:multiLevelType w:val="hybridMultilevel"/>
    <w:tmpl w:val="C9A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61D3F"/>
    <w:multiLevelType w:val="hybridMultilevel"/>
    <w:tmpl w:val="7090BB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D66C9"/>
    <w:multiLevelType w:val="hybridMultilevel"/>
    <w:tmpl w:val="17A6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81F47"/>
    <w:multiLevelType w:val="hybridMultilevel"/>
    <w:tmpl w:val="3514BF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FC4620"/>
    <w:multiLevelType w:val="hybridMultilevel"/>
    <w:tmpl w:val="1332A270"/>
    <w:lvl w:ilvl="0" w:tplc="08090001">
      <w:start w:val="1"/>
      <w:numFmt w:val="bullet"/>
      <w:lvlText w:val=""/>
      <w:lvlJc w:val="left"/>
      <w:pPr>
        <w:ind w:left="720" w:hanging="360"/>
      </w:pPr>
      <w:rPr>
        <w:rFonts w:ascii="Symbol" w:hAnsi="Symbol" w:hint="default"/>
      </w:rPr>
    </w:lvl>
    <w:lvl w:ilvl="1" w:tplc="4CC82DB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42BA9"/>
    <w:multiLevelType w:val="hybridMultilevel"/>
    <w:tmpl w:val="69F8E792"/>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3" w15:restartNumberingAfterBreak="0">
    <w:nsid w:val="5A216850"/>
    <w:multiLevelType w:val="hybridMultilevel"/>
    <w:tmpl w:val="10C80B36"/>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96B33"/>
    <w:multiLevelType w:val="hybridMultilevel"/>
    <w:tmpl w:val="EEE44D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9634AD"/>
    <w:multiLevelType w:val="hybridMultilevel"/>
    <w:tmpl w:val="26804336"/>
    <w:lvl w:ilvl="0" w:tplc="EC1EF6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C80349"/>
    <w:multiLevelType w:val="hybridMultilevel"/>
    <w:tmpl w:val="5810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9" w15:restartNumberingAfterBreak="0">
    <w:nsid w:val="6C9022AB"/>
    <w:multiLevelType w:val="hybridMultilevel"/>
    <w:tmpl w:val="6AF2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D81B14"/>
    <w:multiLevelType w:val="hybridMultilevel"/>
    <w:tmpl w:val="7E36418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D1D3B"/>
    <w:multiLevelType w:val="hybridMultilevel"/>
    <w:tmpl w:val="51BC1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D0F81"/>
    <w:multiLevelType w:val="hybridMultilevel"/>
    <w:tmpl w:val="18D4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7"/>
  </w:num>
  <w:num w:numId="3">
    <w:abstractNumId w:val="19"/>
  </w:num>
  <w:num w:numId="4">
    <w:abstractNumId w:val="35"/>
  </w:num>
  <w:num w:numId="5">
    <w:abstractNumId w:val="26"/>
  </w:num>
  <w:num w:numId="6">
    <w:abstractNumId w:val="30"/>
  </w:num>
  <w:num w:numId="7">
    <w:abstractNumId w:val="6"/>
  </w:num>
  <w:num w:numId="8">
    <w:abstractNumId w:val="21"/>
  </w:num>
  <w:num w:numId="9">
    <w:abstractNumId w:val="28"/>
  </w:num>
  <w:num w:numId="10">
    <w:abstractNumId w:val="24"/>
  </w:num>
  <w:num w:numId="11">
    <w:abstractNumId w:val="5"/>
  </w:num>
  <w:num w:numId="12">
    <w:abstractNumId w:val="4"/>
  </w:num>
  <w:num w:numId="13">
    <w:abstractNumId w:val="22"/>
  </w:num>
  <w:num w:numId="14">
    <w:abstractNumId w:val="10"/>
  </w:num>
  <w:num w:numId="15">
    <w:abstractNumId w:val="31"/>
  </w:num>
  <w:num w:numId="16">
    <w:abstractNumId w:val="16"/>
  </w:num>
  <w:num w:numId="17">
    <w:abstractNumId w:val="17"/>
  </w:num>
  <w:num w:numId="18">
    <w:abstractNumId w:val="13"/>
  </w:num>
  <w:num w:numId="19">
    <w:abstractNumId w:val="1"/>
  </w:num>
  <w:num w:numId="20">
    <w:abstractNumId w:val="2"/>
  </w:num>
  <w:num w:numId="21">
    <w:abstractNumId w:val="9"/>
  </w:num>
  <w:num w:numId="22">
    <w:abstractNumId w:val="33"/>
  </w:num>
  <w:num w:numId="23">
    <w:abstractNumId w:val="23"/>
  </w:num>
  <w:num w:numId="24">
    <w:abstractNumId w:val="3"/>
  </w:num>
  <w:num w:numId="25">
    <w:abstractNumId w:val="25"/>
  </w:num>
  <w:num w:numId="26">
    <w:abstractNumId w:val="20"/>
  </w:num>
  <w:num w:numId="27">
    <w:abstractNumId w:val="11"/>
  </w:num>
  <w:num w:numId="28">
    <w:abstractNumId w:val="12"/>
  </w:num>
  <w:num w:numId="29">
    <w:abstractNumId w:val="15"/>
  </w:num>
  <w:num w:numId="30">
    <w:abstractNumId w:val="32"/>
  </w:num>
  <w:num w:numId="31">
    <w:abstractNumId w:val="14"/>
  </w:num>
  <w:num w:numId="32">
    <w:abstractNumId w:val="29"/>
  </w:num>
  <w:num w:numId="33">
    <w:abstractNumId w:val="0"/>
  </w:num>
  <w:num w:numId="34">
    <w:abstractNumId w:val="18"/>
  </w:num>
  <w:num w:numId="35">
    <w:abstractNumId w:val="27"/>
  </w:num>
  <w:num w:numId="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10796"/>
    <w:rsid w:val="00031B22"/>
    <w:rsid w:val="000521CB"/>
    <w:rsid w:val="000565FB"/>
    <w:rsid w:val="00062E2D"/>
    <w:rsid w:val="00064E74"/>
    <w:rsid w:val="00072004"/>
    <w:rsid w:val="00083398"/>
    <w:rsid w:val="000A0C4B"/>
    <w:rsid w:val="000C645E"/>
    <w:rsid w:val="000F439E"/>
    <w:rsid w:val="00104368"/>
    <w:rsid w:val="00150FBF"/>
    <w:rsid w:val="001715F3"/>
    <w:rsid w:val="00176B68"/>
    <w:rsid w:val="001776DE"/>
    <w:rsid w:val="0018405F"/>
    <w:rsid w:val="00187B91"/>
    <w:rsid w:val="00195DBD"/>
    <w:rsid w:val="001C2EBF"/>
    <w:rsid w:val="001E4B9E"/>
    <w:rsid w:val="001F3EE7"/>
    <w:rsid w:val="00201CCC"/>
    <w:rsid w:val="00201F4C"/>
    <w:rsid w:val="00210F60"/>
    <w:rsid w:val="00224297"/>
    <w:rsid w:val="00225957"/>
    <w:rsid w:val="00251B53"/>
    <w:rsid w:val="002601BE"/>
    <w:rsid w:val="002661D0"/>
    <w:rsid w:val="002A2336"/>
    <w:rsid w:val="002F64A8"/>
    <w:rsid w:val="002F746D"/>
    <w:rsid w:val="003013AA"/>
    <w:rsid w:val="0031176A"/>
    <w:rsid w:val="00327A8D"/>
    <w:rsid w:val="00345ABF"/>
    <w:rsid w:val="00353EE4"/>
    <w:rsid w:val="00355F6C"/>
    <w:rsid w:val="003622F8"/>
    <w:rsid w:val="00366B9D"/>
    <w:rsid w:val="003914BC"/>
    <w:rsid w:val="003A5BA4"/>
    <w:rsid w:val="003C30CA"/>
    <w:rsid w:val="003D1F90"/>
    <w:rsid w:val="003E79E8"/>
    <w:rsid w:val="003F3FB2"/>
    <w:rsid w:val="00410C2D"/>
    <w:rsid w:val="00420435"/>
    <w:rsid w:val="004434A0"/>
    <w:rsid w:val="0045548F"/>
    <w:rsid w:val="004575C6"/>
    <w:rsid w:val="00485217"/>
    <w:rsid w:val="00536D2D"/>
    <w:rsid w:val="0055077D"/>
    <w:rsid w:val="0056791A"/>
    <w:rsid w:val="00597097"/>
    <w:rsid w:val="005A70F0"/>
    <w:rsid w:val="005B2E46"/>
    <w:rsid w:val="005C7527"/>
    <w:rsid w:val="005F2B6E"/>
    <w:rsid w:val="00600E23"/>
    <w:rsid w:val="00610430"/>
    <w:rsid w:val="006160B5"/>
    <w:rsid w:val="00620E80"/>
    <w:rsid w:val="006219F8"/>
    <w:rsid w:val="00633C9E"/>
    <w:rsid w:val="006415B3"/>
    <w:rsid w:val="00641EC3"/>
    <w:rsid w:val="00675E6B"/>
    <w:rsid w:val="006E473D"/>
    <w:rsid w:val="00705131"/>
    <w:rsid w:val="00716448"/>
    <w:rsid w:val="0076492D"/>
    <w:rsid w:val="00784658"/>
    <w:rsid w:val="00785D92"/>
    <w:rsid w:val="007A173A"/>
    <w:rsid w:val="007A6228"/>
    <w:rsid w:val="007B74C0"/>
    <w:rsid w:val="007D4C42"/>
    <w:rsid w:val="007F65FF"/>
    <w:rsid w:val="008148B8"/>
    <w:rsid w:val="00822CF7"/>
    <w:rsid w:val="008242DF"/>
    <w:rsid w:val="008416F7"/>
    <w:rsid w:val="00870389"/>
    <w:rsid w:val="00881EE6"/>
    <w:rsid w:val="00884D8B"/>
    <w:rsid w:val="008947AA"/>
    <w:rsid w:val="008B08F0"/>
    <w:rsid w:val="008B1599"/>
    <w:rsid w:val="008B3AF6"/>
    <w:rsid w:val="008D4687"/>
    <w:rsid w:val="009040B1"/>
    <w:rsid w:val="00922D8F"/>
    <w:rsid w:val="0092617D"/>
    <w:rsid w:val="009437DC"/>
    <w:rsid w:val="00956452"/>
    <w:rsid w:val="00960BC2"/>
    <w:rsid w:val="00982D74"/>
    <w:rsid w:val="0098592D"/>
    <w:rsid w:val="00997193"/>
    <w:rsid w:val="009B0964"/>
    <w:rsid w:val="009B31D7"/>
    <w:rsid w:val="009B3713"/>
    <w:rsid w:val="009C3FB2"/>
    <w:rsid w:val="009F008B"/>
    <w:rsid w:val="00A105EE"/>
    <w:rsid w:val="00A133B0"/>
    <w:rsid w:val="00A304D9"/>
    <w:rsid w:val="00A3056F"/>
    <w:rsid w:val="00A423B8"/>
    <w:rsid w:val="00A44E9A"/>
    <w:rsid w:val="00A51684"/>
    <w:rsid w:val="00AC22B3"/>
    <w:rsid w:val="00AD114D"/>
    <w:rsid w:val="00AE5859"/>
    <w:rsid w:val="00AF5090"/>
    <w:rsid w:val="00B10230"/>
    <w:rsid w:val="00B31100"/>
    <w:rsid w:val="00B41660"/>
    <w:rsid w:val="00B649C9"/>
    <w:rsid w:val="00B747D1"/>
    <w:rsid w:val="00B7799F"/>
    <w:rsid w:val="00B8503C"/>
    <w:rsid w:val="00BC705D"/>
    <w:rsid w:val="00BC721A"/>
    <w:rsid w:val="00C3634E"/>
    <w:rsid w:val="00C36F60"/>
    <w:rsid w:val="00C51763"/>
    <w:rsid w:val="00C75165"/>
    <w:rsid w:val="00CC0903"/>
    <w:rsid w:val="00CC2A9A"/>
    <w:rsid w:val="00CE7A1F"/>
    <w:rsid w:val="00CF7EA9"/>
    <w:rsid w:val="00D50E55"/>
    <w:rsid w:val="00D6224E"/>
    <w:rsid w:val="00D63358"/>
    <w:rsid w:val="00DC190B"/>
    <w:rsid w:val="00DC48DF"/>
    <w:rsid w:val="00DD26E0"/>
    <w:rsid w:val="00DE5C91"/>
    <w:rsid w:val="00DF050B"/>
    <w:rsid w:val="00E0191F"/>
    <w:rsid w:val="00E038B5"/>
    <w:rsid w:val="00E30D59"/>
    <w:rsid w:val="00E33BF5"/>
    <w:rsid w:val="00E46350"/>
    <w:rsid w:val="00E5231C"/>
    <w:rsid w:val="00EA6BC3"/>
    <w:rsid w:val="00EF1C06"/>
    <w:rsid w:val="00F42813"/>
    <w:rsid w:val="00F45593"/>
    <w:rsid w:val="00F65326"/>
    <w:rsid w:val="00F65BF0"/>
    <w:rsid w:val="00F736BC"/>
    <w:rsid w:val="00F84F7A"/>
    <w:rsid w:val="00F94030"/>
    <w:rsid w:val="00FB4288"/>
    <w:rsid w:val="00FB48D5"/>
    <w:rsid w:val="00FC0E6E"/>
    <w:rsid w:val="00FD5CE6"/>
    <w:rsid w:val="00FD67B5"/>
    <w:rsid w:val="00FE5559"/>
    <w:rsid w:val="01476731"/>
    <w:rsid w:val="020876D1"/>
    <w:rsid w:val="0421C1EC"/>
    <w:rsid w:val="05F6EBE0"/>
    <w:rsid w:val="09595EAE"/>
    <w:rsid w:val="09C11634"/>
    <w:rsid w:val="0CA98605"/>
    <w:rsid w:val="0CBD562D"/>
    <w:rsid w:val="0F70F919"/>
    <w:rsid w:val="10D6D598"/>
    <w:rsid w:val="11A9C393"/>
    <w:rsid w:val="145D49E4"/>
    <w:rsid w:val="148A6869"/>
    <w:rsid w:val="14C0E0B9"/>
    <w:rsid w:val="15B4698C"/>
    <w:rsid w:val="16A264AF"/>
    <w:rsid w:val="18A794F8"/>
    <w:rsid w:val="18FE0263"/>
    <w:rsid w:val="1A52F359"/>
    <w:rsid w:val="1CFA2B57"/>
    <w:rsid w:val="208816CC"/>
    <w:rsid w:val="232BB5E3"/>
    <w:rsid w:val="26527958"/>
    <w:rsid w:val="2A0B6F46"/>
    <w:rsid w:val="2BCE706E"/>
    <w:rsid w:val="2D241C3E"/>
    <w:rsid w:val="309F0581"/>
    <w:rsid w:val="321BC0BD"/>
    <w:rsid w:val="321DB7A3"/>
    <w:rsid w:val="365E727B"/>
    <w:rsid w:val="37BA3701"/>
    <w:rsid w:val="42C71A3C"/>
    <w:rsid w:val="4547102C"/>
    <w:rsid w:val="4A7722B8"/>
    <w:rsid w:val="4D133468"/>
    <w:rsid w:val="59B62B65"/>
    <w:rsid w:val="5E266D5D"/>
    <w:rsid w:val="6ABF7AB6"/>
    <w:rsid w:val="74A14A5E"/>
    <w:rsid w:val="74AE8118"/>
    <w:rsid w:val="7669660E"/>
    <w:rsid w:val="7744DAC1"/>
    <w:rsid w:val="77ED2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72682">
      <w:bodyDiv w:val="1"/>
      <w:marLeft w:val="0"/>
      <w:marRight w:val="0"/>
      <w:marTop w:val="0"/>
      <w:marBottom w:val="0"/>
      <w:divBdr>
        <w:top w:val="none" w:sz="0" w:space="0" w:color="auto"/>
        <w:left w:val="none" w:sz="0" w:space="0" w:color="auto"/>
        <w:bottom w:val="none" w:sz="0" w:space="0" w:color="auto"/>
        <w:right w:val="none" w:sz="0" w:space="0" w:color="auto"/>
      </w:divBdr>
      <w:divsChild>
        <w:div w:id="171148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Natalie Gray</cp:lastModifiedBy>
  <cp:revision>6</cp:revision>
  <cp:lastPrinted>2008-08-27T13:42:00Z</cp:lastPrinted>
  <dcterms:created xsi:type="dcterms:W3CDTF">2026-03-12T14:37:00Z</dcterms:created>
  <dcterms:modified xsi:type="dcterms:W3CDTF">2026-03-12T14:48:00Z</dcterms:modified>
</cp:coreProperties>
</file>