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B550" w14:textId="46391387" w:rsidR="007820B6" w:rsidRPr="007820B6" w:rsidRDefault="00736A3D" w:rsidP="007820B6">
      <w:pPr>
        <w:keepNext/>
        <w:spacing w:after="0" w:line="240" w:lineRule="auto"/>
        <w:jc w:val="center"/>
        <w:outlineLvl w:val="1"/>
        <w:rPr>
          <w:rFonts w:ascii="Calibri" w:eastAsia="Times New Roman" w:hAnsi="Calibri" w:cs="Calibri"/>
          <w:b/>
          <w:sz w:val="28"/>
          <w:szCs w:val="28"/>
        </w:rPr>
      </w:pPr>
      <w:r>
        <w:rPr>
          <w:rFonts w:ascii="Calibri" w:eastAsia="Times New Roman" w:hAnsi="Calibri" w:cs="Calibri"/>
          <w:b/>
          <w:sz w:val="28"/>
          <w:szCs w:val="28"/>
        </w:rPr>
        <w:t xml:space="preserve">Practice Plus Group </w:t>
      </w:r>
    </w:p>
    <w:p w14:paraId="310EA7A3" w14:textId="77777777" w:rsidR="007820B6" w:rsidRPr="007820B6" w:rsidRDefault="007820B6" w:rsidP="007820B6">
      <w:pPr>
        <w:keepNext/>
        <w:spacing w:after="0" w:line="240" w:lineRule="auto"/>
        <w:jc w:val="both"/>
        <w:outlineLvl w:val="1"/>
        <w:rPr>
          <w:rFonts w:ascii="Calibri" w:eastAsia="Times New Roman" w:hAnsi="Calibri" w:cs="Calibri"/>
          <w:b/>
          <w:sz w:val="28"/>
          <w:szCs w:val="28"/>
        </w:rPr>
      </w:pPr>
    </w:p>
    <w:p w14:paraId="1A41EF6F" w14:textId="77777777" w:rsidR="007820B6" w:rsidRPr="007820B6" w:rsidRDefault="007820B6" w:rsidP="007820B6">
      <w:pPr>
        <w:keepNext/>
        <w:spacing w:after="0" w:line="240" w:lineRule="auto"/>
        <w:jc w:val="both"/>
        <w:outlineLvl w:val="1"/>
        <w:rPr>
          <w:rFonts w:ascii="Calibri" w:eastAsia="Times New Roman" w:hAnsi="Calibri" w:cs="Calibri"/>
          <w:b/>
          <w:sz w:val="28"/>
          <w:szCs w:val="28"/>
        </w:rPr>
      </w:pPr>
      <w:r w:rsidRPr="007820B6">
        <w:rPr>
          <w:rFonts w:ascii="Calibri" w:eastAsia="Times New Roman" w:hAnsi="Calibri" w:cs="Calibri"/>
          <w:b/>
          <w:sz w:val="28"/>
          <w:szCs w:val="28"/>
        </w:rPr>
        <w:t xml:space="preserve">Role: </w:t>
      </w:r>
      <w:r>
        <w:rPr>
          <w:rFonts w:ascii="Calibri" w:eastAsia="Times New Roman" w:hAnsi="Calibri" w:cs="Calibri"/>
          <w:b/>
          <w:sz w:val="28"/>
          <w:szCs w:val="28"/>
        </w:rPr>
        <w:t>Group Head of Tax and Treasury</w:t>
      </w:r>
    </w:p>
    <w:p w14:paraId="6E8B3948" w14:textId="16AEEACD" w:rsidR="007820B6" w:rsidRPr="007820B6" w:rsidRDefault="007820B6" w:rsidP="007820B6">
      <w:pPr>
        <w:keepNext/>
        <w:spacing w:after="0" w:line="240" w:lineRule="auto"/>
        <w:jc w:val="both"/>
        <w:outlineLvl w:val="1"/>
        <w:rPr>
          <w:rFonts w:ascii="Calibri" w:eastAsia="Times New Roman" w:hAnsi="Calibri" w:cs="Calibri"/>
          <w:b/>
          <w:sz w:val="28"/>
          <w:szCs w:val="28"/>
        </w:rPr>
      </w:pPr>
      <w:r w:rsidRPr="007820B6">
        <w:rPr>
          <w:rFonts w:ascii="Calibri" w:eastAsia="Times New Roman" w:hAnsi="Calibri" w:cs="Calibri"/>
          <w:b/>
          <w:sz w:val="28"/>
          <w:szCs w:val="28"/>
        </w:rPr>
        <w:t xml:space="preserve">Reporting to: </w:t>
      </w:r>
      <w:r>
        <w:rPr>
          <w:rFonts w:ascii="Calibri" w:eastAsia="Times New Roman" w:hAnsi="Calibri" w:cs="Calibri"/>
          <w:b/>
          <w:sz w:val="28"/>
          <w:szCs w:val="28"/>
        </w:rPr>
        <w:t xml:space="preserve">Group </w:t>
      </w:r>
      <w:r w:rsidR="002644EC">
        <w:rPr>
          <w:rFonts w:ascii="Calibri" w:eastAsia="Times New Roman" w:hAnsi="Calibri" w:cs="Calibri"/>
          <w:b/>
          <w:sz w:val="28"/>
          <w:szCs w:val="28"/>
        </w:rPr>
        <w:t>Finance Director</w:t>
      </w:r>
    </w:p>
    <w:p w14:paraId="6E2175B1" w14:textId="28FF4B62" w:rsidR="007820B6" w:rsidRPr="007820B6" w:rsidRDefault="007820B6" w:rsidP="007820B6">
      <w:pPr>
        <w:keepNext/>
        <w:spacing w:after="0" w:line="240" w:lineRule="auto"/>
        <w:jc w:val="both"/>
        <w:outlineLvl w:val="1"/>
        <w:rPr>
          <w:rFonts w:ascii="Calibri" w:eastAsia="Times New Roman" w:hAnsi="Calibri" w:cs="Calibri"/>
          <w:b/>
          <w:sz w:val="28"/>
          <w:szCs w:val="28"/>
        </w:rPr>
      </w:pPr>
      <w:r w:rsidRPr="007820B6">
        <w:rPr>
          <w:rFonts w:ascii="Calibri" w:eastAsia="Times New Roman" w:hAnsi="Calibri" w:cs="Calibri"/>
          <w:b/>
          <w:sz w:val="28"/>
          <w:szCs w:val="28"/>
        </w:rPr>
        <w:t>Location: Reading, Berkshire</w:t>
      </w:r>
      <w:r w:rsidR="003F40B0">
        <w:rPr>
          <w:rFonts w:ascii="Calibri" w:eastAsia="Times New Roman" w:hAnsi="Calibri" w:cs="Calibri"/>
          <w:b/>
          <w:sz w:val="28"/>
          <w:szCs w:val="28"/>
        </w:rPr>
        <w:t xml:space="preserve"> (Hybrid)</w:t>
      </w:r>
    </w:p>
    <w:p w14:paraId="2443E1E5" w14:textId="4F727C42" w:rsidR="007820B6" w:rsidRPr="003F40B0" w:rsidRDefault="00736A3D" w:rsidP="003F40B0">
      <w:pPr>
        <w:spacing w:before="100" w:beforeAutospacing="1" w:after="240"/>
        <w:rPr>
          <w:u w:val="single"/>
        </w:rPr>
      </w:pPr>
      <w:r w:rsidRPr="003F40B0">
        <w:rPr>
          <w:u w:val="single"/>
        </w:rPr>
        <w:t>Practice Plus Group</w:t>
      </w:r>
    </w:p>
    <w:p w14:paraId="6D74B52F" w14:textId="337AB429" w:rsidR="007820B6" w:rsidRPr="007820B6" w:rsidRDefault="00736A3D" w:rsidP="003F40B0">
      <w:pPr>
        <w:keepNext/>
        <w:spacing w:before="100" w:beforeAutospacing="1" w:after="240" w:line="240" w:lineRule="auto"/>
        <w:jc w:val="both"/>
        <w:outlineLvl w:val="1"/>
        <w:rPr>
          <w:rFonts w:ascii="Calibri" w:eastAsia="Times New Roman" w:hAnsi="Calibri" w:cs="Calibri"/>
        </w:rPr>
      </w:pPr>
      <w:r>
        <w:rPr>
          <w:rFonts w:ascii="Calibri" w:eastAsia="Times New Roman" w:hAnsi="Calibri" w:cs="Calibri"/>
        </w:rPr>
        <w:t>Practice Plus Group</w:t>
      </w:r>
      <w:r w:rsidR="007820B6" w:rsidRPr="007820B6">
        <w:rPr>
          <w:rFonts w:ascii="Calibri" w:eastAsia="Times New Roman" w:hAnsi="Calibri" w:cs="Calibri"/>
        </w:rPr>
        <w:t xml:space="preserve"> </w:t>
      </w:r>
      <w:r w:rsidR="007820B6">
        <w:rPr>
          <w:rFonts w:ascii="Calibri" w:eastAsia="Times New Roman" w:hAnsi="Calibri" w:cs="Calibri"/>
        </w:rPr>
        <w:t xml:space="preserve">is </w:t>
      </w:r>
      <w:r w:rsidR="007820B6" w:rsidRPr="007820B6">
        <w:rPr>
          <w:rFonts w:ascii="Calibri" w:eastAsia="Times New Roman" w:hAnsi="Calibri" w:cs="Calibri"/>
        </w:rPr>
        <w:t xml:space="preserve">the UK’s largest independent provider of NHS services, delivering more than 18 million patient interactions a year. It exists not as a competitor to the NHS, but a strategic partner, enhancing treatment and ongoing care for individuals outside of the </w:t>
      </w:r>
      <w:r w:rsidR="003F40B0" w:rsidRPr="007820B6">
        <w:rPr>
          <w:rFonts w:ascii="Calibri" w:eastAsia="Times New Roman" w:hAnsi="Calibri" w:cs="Calibri"/>
        </w:rPr>
        <w:t>publicly</w:t>
      </w:r>
      <w:r w:rsidR="007820B6" w:rsidRPr="007820B6">
        <w:rPr>
          <w:rFonts w:ascii="Calibri" w:eastAsia="Times New Roman" w:hAnsi="Calibri" w:cs="Calibri"/>
        </w:rPr>
        <w:t xml:space="preserve"> run NHS. The drive for quality has led to innovations in services and an improvement in the patient experience that has encouraged commissioners across the country to partner with </w:t>
      </w:r>
      <w:r w:rsidR="00B620A8">
        <w:rPr>
          <w:rFonts w:ascii="Calibri" w:eastAsia="Times New Roman" w:hAnsi="Calibri" w:cs="Calibri"/>
        </w:rPr>
        <w:t>Practice Plus Group</w:t>
      </w:r>
      <w:r w:rsidR="007820B6" w:rsidRPr="007820B6">
        <w:rPr>
          <w:rFonts w:ascii="Calibri" w:eastAsia="Times New Roman" w:hAnsi="Calibri" w:cs="Calibri"/>
        </w:rPr>
        <w:t>. Team members are passionate about creating an exceptional experience for patients and dedicated to delivering the highest standards of quality and safety. New approaches are being continuously developed in order to tackle the rising demands being placed on the healthcare system.</w:t>
      </w:r>
    </w:p>
    <w:p w14:paraId="15F9AF5F" w14:textId="33D7CF87" w:rsidR="00736A3D" w:rsidRDefault="009E4CB9" w:rsidP="003F40B0">
      <w:pPr>
        <w:keepNext/>
        <w:spacing w:before="100" w:beforeAutospacing="1" w:after="240" w:line="240" w:lineRule="auto"/>
        <w:jc w:val="both"/>
        <w:outlineLvl w:val="1"/>
        <w:rPr>
          <w:rFonts w:ascii="Calibri" w:eastAsia="Times New Roman" w:hAnsi="Calibri" w:cs="Calibri"/>
        </w:rPr>
      </w:pPr>
      <w:r>
        <w:rPr>
          <w:rFonts w:ascii="Calibri" w:eastAsia="Times New Roman" w:hAnsi="Calibri" w:cs="Calibri"/>
        </w:rPr>
        <w:t>Following</w:t>
      </w:r>
      <w:r w:rsidR="00974057">
        <w:rPr>
          <w:rFonts w:ascii="Calibri" w:eastAsia="Times New Roman" w:hAnsi="Calibri" w:cs="Calibri"/>
        </w:rPr>
        <w:t xml:space="preserve"> the recent sale of its Secondary Care division, </w:t>
      </w:r>
      <w:r w:rsidR="00B620A8">
        <w:rPr>
          <w:rFonts w:ascii="Calibri" w:eastAsia="Times New Roman" w:hAnsi="Calibri" w:cs="Calibri"/>
        </w:rPr>
        <w:t>Practice</w:t>
      </w:r>
      <w:r w:rsidR="00974057">
        <w:rPr>
          <w:rFonts w:ascii="Calibri" w:eastAsia="Times New Roman" w:hAnsi="Calibri" w:cs="Calibri"/>
        </w:rPr>
        <w:t xml:space="preserve"> Plus Group Hospitals Limited</w:t>
      </w:r>
      <w:r w:rsidR="00B620A8">
        <w:rPr>
          <w:rFonts w:ascii="Calibri" w:eastAsia="Times New Roman" w:hAnsi="Calibri" w:cs="Calibri"/>
        </w:rPr>
        <w:t>, the remaining</w:t>
      </w:r>
      <w:r>
        <w:rPr>
          <w:rFonts w:ascii="Calibri" w:eastAsia="Times New Roman" w:hAnsi="Calibri" w:cs="Calibri"/>
        </w:rPr>
        <w:t xml:space="preserve"> group has</w:t>
      </w:r>
      <w:r w:rsidR="007820B6" w:rsidRPr="007820B6">
        <w:rPr>
          <w:rFonts w:ascii="Calibri" w:eastAsia="Times New Roman" w:hAnsi="Calibri" w:cs="Calibri"/>
        </w:rPr>
        <w:t xml:space="preserve"> a turnover of c.£</w:t>
      </w:r>
      <w:r w:rsidR="00B620A8">
        <w:rPr>
          <w:rFonts w:ascii="Calibri" w:eastAsia="Times New Roman" w:hAnsi="Calibri" w:cs="Calibri"/>
        </w:rPr>
        <w:t>4</w:t>
      </w:r>
      <w:r w:rsidR="00350FB7">
        <w:rPr>
          <w:rFonts w:ascii="Calibri" w:eastAsia="Times New Roman" w:hAnsi="Calibri" w:cs="Calibri"/>
        </w:rPr>
        <w:t>5</w:t>
      </w:r>
      <w:r w:rsidR="00B620A8">
        <w:rPr>
          <w:rFonts w:ascii="Calibri" w:eastAsia="Times New Roman" w:hAnsi="Calibri" w:cs="Calibri"/>
        </w:rPr>
        <w:t>0</w:t>
      </w:r>
      <w:r w:rsidR="00B620A8" w:rsidRPr="007820B6">
        <w:rPr>
          <w:rFonts w:ascii="Calibri" w:eastAsia="Times New Roman" w:hAnsi="Calibri" w:cs="Calibri"/>
        </w:rPr>
        <w:t xml:space="preserve">m </w:t>
      </w:r>
      <w:r w:rsidR="007820B6" w:rsidRPr="007820B6">
        <w:rPr>
          <w:rFonts w:ascii="Calibri" w:eastAsia="Times New Roman" w:hAnsi="Calibri" w:cs="Calibri"/>
        </w:rPr>
        <w:t>delivering EBITDA in the region of £</w:t>
      </w:r>
      <w:r w:rsidR="00350FB7">
        <w:rPr>
          <w:rFonts w:ascii="Calibri" w:eastAsia="Times New Roman" w:hAnsi="Calibri" w:cs="Calibri"/>
        </w:rPr>
        <w:t>34</w:t>
      </w:r>
      <w:r w:rsidR="00350FB7" w:rsidRPr="007820B6">
        <w:rPr>
          <w:rFonts w:ascii="Calibri" w:eastAsia="Times New Roman" w:hAnsi="Calibri" w:cs="Calibri"/>
        </w:rPr>
        <w:t>m</w:t>
      </w:r>
      <w:r w:rsidR="007820B6" w:rsidRPr="007820B6">
        <w:rPr>
          <w:rFonts w:ascii="Calibri" w:eastAsia="Times New Roman" w:hAnsi="Calibri" w:cs="Calibri"/>
        </w:rPr>
        <w:t>.</w:t>
      </w:r>
      <w:r w:rsidR="007820B6">
        <w:rPr>
          <w:rFonts w:ascii="Calibri" w:eastAsia="Times New Roman" w:hAnsi="Calibri" w:cs="Calibri"/>
        </w:rPr>
        <w:t xml:space="preserve">  There are 2 significant divisions within the Group</w:t>
      </w:r>
      <w:r w:rsidR="00736A3D">
        <w:rPr>
          <w:rFonts w:ascii="Calibri" w:eastAsia="Times New Roman" w:hAnsi="Calibri" w:cs="Calibri"/>
        </w:rPr>
        <w:t>:</w:t>
      </w:r>
    </w:p>
    <w:p w14:paraId="0EA6A42A" w14:textId="055E56C0" w:rsidR="007820B6" w:rsidRPr="003F40B0" w:rsidRDefault="00736A3D" w:rsidP="003F40B0">
      <w:pPr>
        <w:pStyle w:val="ListParagraph"/>
        <w:keepNext/>
        <w:numPr>
          <w:ilvl w:val="0"/>
          <w:numId w:val="11"/>
        </w:numPr>
        <w:spacing w:before="100" w:beforeAutospacing="1" w:after="240" w:line="240" w:lineRule="auto"/>
        <w:contextualSpacing w:val="0"/>
        <w:jc w:val="both"/>
        <w:outlineLvl w:val="1"/>
        <w:rPr>
          <w:rFonts w:ascii="Calibri" w:eastAsia="Times New Roman" w:hAnsi="Calibri" w:cs="Calibri"/>
        </w:rPr>
      </w:pPr>
      <w:r w:rsidRPr="003F40B0">
        <w:rPr>
          <w:rFonts w:ascii="Calibri" w:eastAsia="Times New Roman" w:hAnsi="Calibri" w:cs="Calibri"/>
        </w:rPr>
        <w:t xml:space="preserve">Health </w:t>
      </w:r>
      <w:r w:rsidR="005549D7">
        <w:rPr>
          <w:rFonts w:ascii="Calibri" w:eastAsia="Times New Roman" w:hAnsi="Calibri" w:cs="Calibri"/>
        </w:rPr>
        <w:t>in</w:t>
      </w:r>
      <w:r w:rsidRPr="003F40B0">
        <w:rPr>
          <w:rFonts w:ascii="Calibri" w:eastAsia="Times New Roman" w:hAnsi="Calibri" w:cs="Calibri"/>
        </w:rPr>
        <w:t xml:space="preserve"> Justice: Practice Plus Group is the UK’s largest provider of offender health services, providing care in </w:t>
      </w:r>
      <w:r w:rsidR="005549D7">
        <w:rPr>
          <w:rFonts w:ascii="Calibri" w:eastAsia="Times New Roman" w:hAnsi="Calibri" w:cs="Calibri"/>
        </w:rPr>
        <w:t>61 different sites</w:t>
      </w:r>
      <w:r w:rsidRPr="003F40B0">
        <w:rPr>
          <w:rFonts w:ascii="Calibri" w:eastAsia="Times New Roman" w:hAnsi="Calibri" w:cs="Calibri"/>
        </w:rPr>
        <w:t xml:space="preserve">, serving nearly </w:t>
      </w:r>
      <w:r w:rsidR="005549D7">
        <w:rPr>
          <w:rFonts w:ascii="Calibri" w:eastAsia="Times New Roman" w:hAnsi="Calibri" w:cs="Calibri"/>
        </w:rPr>
        <w:t>41</w:t>
      </w:r>
      <w:r w:rsidRPr="003F40B0">
        <w:rPr>
          <w:rFonts w:ascii="Calibri" w:eastAsia="Times New Roman" w:hAnsi="Calibri" w:cs="Calibri"/>
        </w:rPr>
        <w:t xml:space="preserve">,000 </w:t>
      </w:r>
      <w:r w:rsidR="005549D7">
        <w:rPr>
          <w:rFonts w:ascii="Calibri" w:eastAsia="Times New Roman" w:hAnsi="Calibri" w:cs="Calibri"/>
        </w:rPr>
        <w:t>patients in UK prisons, immigration centres and other non-custodial settings.</w:t>
      </w:r>
    </w:p>
    <w:p w14:paraId="2A59FDAE" w14:textId="592468BD" w:rsidR="007820B6" w:rsidRPr="003F40B0" w:rsidRDefault="00736A3D" w:rsidP="003F40B0">
      <w:pPr>
        <w:pStyle w:val="ListParagraph"/>
        <w:keepNext/>
        <w:numPr>
          <w:ilvl w:val="0"/>
          <w:numId w:val="11"/>
        </w:numPr>
        <w:spacing w:before="100" w:beforeAutospacing="1" w:after="240" w:line="240" w:lineRule="auto"/>
        <w:contextualSpacing w:val="0"/>
        <w:jc w:val="both"/>
        <w:outlineLvl w:val="1"/>
        <w:rPr>
          <w:rFonts w:ascii="Calibri" w:eastAsia="Times New Roman" w:hAnsi="Calibri" w:cs="Calibri"/>
        </w:rPr>
      </w:pPr>
      <w:r w:rsidRPr="003F40B0">
        <w:rPr>
          <w:rFonts w:ascii="Calibri" w:eastAsia="Times New Roman" w:hAnsi="Calibri" w:cs="Calibri"/>
        </w:rPr>
        <w:t xml:space="preserve">Integrated </w:t>
      </w:r>
      <w:r w:rsidR="007820B6" w:rsidRPr="003F40B0">
        <w:rPr>
          <w:rFonts w:ascii="Calibri" w:eastAsia="Times New Roman" w:hAnsi="Calibri" w:cs="Calibri"/>
        </w:rPr>
        <w:t>Urgent Care</w:t>
      </w:r>
      <w:r w:rsidRPr="003F40B0">
        <w:rPr>
          <w:rFonts w:ascii="Calibri" w:eastAsia="Times New Roman" w:hAnsi="Calibri" w:cs="Calibri"/>
        </w:rPr>
        <w:t>:</w:t>
      </w:r>
      <w:r w:rsidR="007820B6" w:rsidRPr="003F40B0">
        <w:rPr>
          <w:rFonts w:ascii="Calibri" w:eastAsia="Times New Roman" w:hAnsi="Calibri" w:cs="Calibri"/>
        </w:rPr>
        <w:t xml:space="preserve"> </w:t>
      </w:r>
      <w:r w:rsidR="00974057" w:rsidRPr="003F40B0">
        <w:rPr>
          <w:rFonts w:ascii="Calibri" w:eastAsia="Times New Roman" w:hAnsi="Calibri" w:cs="Calibri"/>
        </w:rPr>
        <w:t>Practice Plus Group</w:t>
      </w:r>
      <w:r w:rsidR="007820B6" w:rsidRPr="003F40B0">
        <w:rPr>
          <w:rFonts w:ascii="Calibri" w:eastAsia="Times New Roman" w:hAnsi="Calibri" w:cs="Calibri"/>
        </w:rPr>
        <w:t xml:space="preserve"> is a trusted provider of key primary care services critical to national NHS strategy.  It is the UK’s largest provider of GP out of hours services and NHS 111, providing support to c.</w:t>
      </w:r>
      <w:r w:rsidR="005549D7">
        <w:rPr>
          <w:rFonts w:ascii="Calibri" w:eastAsia="Times New Roman" w:hAnsi="Calibri" w:cs="Calibri"/>
        </w:rPr>
        <w:t>9</w:t>
      </w:r>
      <w:r w:rsidR="005549D7" w:rsidRPr="003F40B0">
        <w:rPr>
          <w:rFonts w:ascii="Calibri" w:eastAsia="Times New Roman" w:hAnsi="Calibri" w:cs="Calibri"/>
        </w:rPr>
        <w:t xml:space="preserve"> </w:t>
      </w:r>
      <w:r w:rsidR="007820B6" w:rsidRPr="003F40B0">
        <w:rPr>
          <w:rFonts w:ascii="Calibri" w:eastAsia="Times New Roman" w:hAnsi="Calibri" w:cs="Calibri"/>
        </w:rPr>
        <w:t xml:space="preserve">million people.  </w:t>
      </w:r>
    </w:p>
    <w:p w14:paraId="7B48DB44" w14:textId="77777777" w:rsidR="00312347" w:rsidRPr="00312347" w:rsidRDefault="00312347" w:rsidP="003F40B0">
      <w:pPr>
        <w:spacing w:before="100" w:beforeAutospacing="1" w:after="240"/>
        <w:rPr>
          <w:u w:val="single"/>
        </w:rPr>
      </w:pPr>
      <w:r>
        <w:rPr>
          <w:u w:val="single"/>
        </w:rPr>
        <w:t>Job Description</w:t>
      </w:r>
    </w:p>
    <w:p w14:paraId="6D6AE07F" w14:textId="058CAE77" w:rsidR="00FC7C82" w:rsidRDefault="009E4CB9" w:rsidP="00350FB7">
      <w:pPr>
        <w:spacing w:before="100" w:beforeAutospacing="1" w:after="240"/>
      </w:pPr>
      <w:r>
        <w:t xml:space="preserve">This is a </w:t>
      </w:r>
      <w:r w:rsidR="00AC09C5">
        <w:t xml:space="preserve">standalone </w:t>
      </w:r>
      <w:r>
        <w:t xml:space="preserve">role </w:t>
      </w:r>
      <w:r w:rsidR="00B620A8">
        <w:t>suitable for someone who is comfortable working independently and is both strategic and compliance focused in nature. T</w:t>
      </w:r>
      <w:r w:rsidR="00AC09C5">
        <w:t xml:space="preserve">he successful candidate will be fully responsible for managing all group tax affairs, including Compliance, Governance and Strategy. </w:t>
      </w:r>
      <w:r>
        <w:t xml:space="preserve"> </w:t>
      </w:r>
      <w:r w:rsidR="00B620A8">
        <w:t>They will be required to support the business through future transaction activity</w:t>
      </w:r>
      <w:r w:rsidR="00FC7C82">
        <w:t xml:space="preserve"> so previous M&amp;A experience including due diligence and structuring is essential</w:t>
      </w:r>
      <w:r>
        <w:t>.</w:t>
      </w:r>
    </w:p>
    <w:p w14:paraId="1D808D6E" w14:textId="010DBD23" w:rsidR="00FC7C82" w:rsidRDefault="00242753" w:rsidP="00350FB7">
      <w:pPr>
        <w:spacing w:before="100" w:beforeAutospacing="1" w:after="240"/>
      </w:pPr>
      <w:r>
        <w:t>The</w:t>
      </w:r>
      <w:r w:rsidR="00AC09C5">
        <w:t xml:space="preserve"> role also encompasses an element of treasury responsibilities, primarily in respect of bank reporting and covenant management. </w:t>
      </w:r>
      <w:r w:rsidR="005257AC">
        <w:t>As the treasury responsibilities comprise</w:t>
      </w:r>
      <w:r w:rsidR="00AC09C5">
        <w:t xml:space="preserve"> only c20% of the role candidates without prior treasury experience but willing to learn </w:t>
      </w:r>
      <w:r w:rsidR="005257AC">
        <w:t xml:space="preserve">will still be considered. </w:t>
      </w:r>
      <w:r w:rsidR="00AC09C5">
        <w:t xml:space="preserve"> </w:t>
      </w:r>
      <w:r>
        <w:t xml:space="preserve"> </w:t>
      </w:r>
    </w:p>
    <w:p w14:paraId="3510BDBC" w14:textId="15AF3A4A" w:rsidR="003F237A" w:rsidRDefault="00312347" w:rsidP="003F40B0">
      <w:pPr>
        <w:spacing w:before="100" w:beforeAutospacing="1" w:after="240"/>
      </w:pPr>
      <w:r w:rsidRPr="00312347">
        <w:t xml:space="preserve">Reporting to the </w:t>
      </w:r>
      <w:r w:rsidR="003F237A">
        <w:t xml:space="preserve">Group </w:t>
      </w:r>
      <w:r w:rsidR="00B620A8">
        <w:t>Finance Director</w:t>
      </w:r>
      <w:r w:rsidRPr="00312347">
        <w:t xml:space="preserve"> you will have the f</w:t>
      </w:r>
      <w:r>
        <w:t xml:space="preserve">ollowing responsibilities: </w:t>
      </w:r>
    </w:p>
    <w:p w14:paraId="15CD42F2" w14:textId="77777777" w:rsidR="00312347" w:rsidRDefault="00312347" w:rsidP="003F40B0">
      <w:pPr>
        <w:pStyle w:val="ListParagraph"/>
        <w:numPr>
          <w:ilvl w:val="0"/>
          <w:numId w:val="2"/>
        </w:numPr>
        <w:spacing w:before="100" w:beforeAutospacing="1" w:after="240"/>
        <w:contextualSpacing w:val="0"/>
      </w:pPr>
      <w:r w:rsidRPr="00312347">
        <w:t>Managing group effective tax rate, reviewing, proposing and implementing tax planning opportunities to reduce corporate tax rate, minimise indirect tax</w:t>
      </w:r>
      <w:r w:rsidR="009E4CB9">
        <w:t>es and reduce risk to the Group</w:t>
      </w:r>
    </w:p>
    <w:p w14:paraId="27978DCF" w14:textId="77777777" w:rsidR="0065356B" w:rsidRDefault="0065356B" w:rsidP="003F40B0">
      <w:pPr>
        <w:pStyle w:val="ListParagraph"/>
        <w:numPr>
          <w:ilvl w:val="0"/>
          <w:numId w:val="2"/>
        </w:numPr>
        <w:spacing w:before="100" w:beforeAutospacing="1" w:after="240"/>
        <w:contextualSpacing w:val="0"/>
      </w:pPr>
      <w:r>
        <w:t>HMRC relationship – first point of contact, Business Risk Review, Enquiries etc</w:t>
      </w:r>
    </w:p>
    <w:p w14:paraId="295D073D" w14:textId="77777777" w:rsidR="00312347" w:rsidRPr="00312347" w:rsidRDefault="00312347" w:rsidP="003F40B0">
      <w:pPr>
        <w:pStyle w:val="ListParagraph"/>
        <w:numPr>
          <w:ilvl w:val="0"/>
          <w:numId w:val="2"/>
        </w:numPr>
        <w:spacing w:before="100" w:beforeAutospacing="1" w:after="240"/>
        <w:contextualSpacing w:val="0"/>
      </w:pPr>
      <w:r w:rsidRPr="00312347">
        <w:lastRenderedPageBreak/>
        <w:t xml:space="preserve">Ensuring the Group meets and maintains all compliance requirements across all the relevant taxes; </w:t>
      </w:r>
      <w:r w:rsidR="009E4CB9">
        <w:t xml:space="preserve">SAO, </w:t>
      </w:r>
      <w:r w:rsidR="0065356B">
        <w:t xml:space="preserve">CCO, </w:t>
      </w:r>
      <w:r w:rsidRPr="00312347">
        <w:t>corporation tax, indirect tax, transfer pricing and employment taxes.</w:t>
      </w:r>
    </w:p>
    <w:p w14:paraId="12C646C9" w14:textId="77777777" w:rsidR="00312347" w:rsidRPr="00312347" w:rsidRDefault="00312347" w:rsidP="003F40B0">
      <w:pPr>
        <w:pStyle w:val="ListParagraph"/>
        <w:numPr>
          <w:ilvl w:val="0"/>
          <w:numId w:val="2"/>
        </w:numPr>
        <w:spacing w:before="100" w:beforeAutospacing="1" w:after="240"/>
        <w:contextualSpacing w:val="0"/>
      </w:pPr>
      <w:r w:rsidRPr="00312347">
        <w:t>Preparation of statutory accounts disclosure notes in relation to tax.</w:t>
      </w:r>
    </w:p>
    <w:p w14:paraId="2DF01CEA" w14:textId="13DDD8BF" w:rsidR="00312347" w:rsidRPr="00312347" w:rsidRDefault="00312347" w:rsidP="003F40B0">
      <w:pPr>
        <w:pStyle w:val="ListParagraph"/>
        <w:numPr>
          <w:ilvl w:val="0"/>
          <w:numId w:val="2"/>
        </w:numPr>
        <w:spacing w:before="100" w:beforeAutospacing="1" w:after="240"/>
        <w:contextualSpacing w:val="0"/>
      </w:pPr>
      <w:r w:rsidRPr="00312347">
        <w:t>Overseeing and reviewing UK VAT compliance</w:t>
      </w:r>
      <w:r w:rsidR="001F0183">
        <w:t xml:space="preserve"> </w:t>
      </w:r>
      <w:r w:rsidRPr="00312347">
        <w:t>and advisory projects.</w:t>
      </w:r>
      <w:r w:rsidR="00AC09C5">
        <w:t xml:space="preserve"> As the majority of the Group’s services are exempt, experience of partial exemption is essential.</w:t>
      </w:r>
    </w:p>
    <w:p w14:paraId="4A8EA8D3" w14:textId="13E28E5A" w:rsidR="009E4CB9" w:rsidRDefault="005257AC" w:rsidP="003F40B0">
      <w:pPr>
        <w:pStyle w:val="ListParagraph"/>
        <w:numPr>
          <w:ilvl w:val="0"/>
          <w:numId w:val="2"/>
        </w:numPr>
        <w:spacing w:before="100" w:beforeAutospacing="1" w:after="240"/>
        <w:contextualSpacing w:val="0"/>
      </w:pPr>
      <w:r>
        <w:t xml:space="preserve">Managing </w:t>
      </w:r>
      <w:r w:rsidR="009E4CB9">
        <w:t xml:space="preserve"> IR35 compliance</w:t>
      </w:r>
      <w:r>
        <w:t xml:space="preserve"> process</w:t>
      </w:r>
      <w:r w:rsidR="00955968">
        <w:t xml:space="preserve">, working closely with HR teams and </w:t>
      </w:r>
      <w:r w:rsidR="003F40B0">
        <w:t>third-party</w:t>
      </w:r>
      <w:r w:rsidR="00350FB7">
        <w:t xml:space="preserve"> advisers</w:t>
      </w:r>
    </w:p>
    <w:p w14:paraId="48383269" w14:textId="434362E3" w:rsidR="00312347" w:rsidRPr="00312347" w:rsidRDefault="00FC7C82" w:rsidP="003F40B0">
      <w:pPr>
        <w:pStyle w:val="ListParagraph"/>
        <w:numPr>
          <w:ilvl w:val="0"/>
          <w:numId w:val="2"/>
        </w:numPr>
        <w:spacing w:before="100" w:beforeAutospacing="1" w:after="240"/>
        <w:contextualSpacing w:val="0"/>
      </w:pPr>
      <w:r>
        <w:t>M</w:t>
      </w:r>
      <w:r w:rsidR="00312347" w:rsidRPr="00312347">
        <w:t xml:space="preserve">aintain a tax strategy which supports the </w:t>
      </w:r>
      <w:r w:rsidR="009E4CB9">
        <w:t>business's strategic objectives</w:t>
      </w:r>
    </w:p>
    <w:p w14:paraId="3279AFAF" w14:textId="77777777" w:rsidR="00312347" w:rsidRPr="00312347" w:rsidRDefault="00312347" w:rsidP="003F40B0">
      <w:pPr>
        <w:pStyle w:val="ListParagraph"/>
        <w:numPr>
          <w:ilvl w:val="0"/>
          <w:numId w:val="2"/>
        </w:numPr>
        <w:spacing w:before="100" w:beforeAutospacing="1" w:after="240"/>
        <w:contextualSpacing w:val="0"/>
      </w:pPr>
      <w:r w:rsidRPr="00312347">
        <w:t>Implement an effective tax structure across the Group, using a combination of internal</w:t>
      </w:r>
      <w:r w:rsidR="009E4CB9">
        <w:t xml:space="preserve"> resource and external advisors</w:t>
      </w:r>
    </w:p>
    <w:p w14:paraId="4D4888E7" w14:textId="77777777" w:rsidR="00312347" w:rsidRDefault="00312347" w:rsidP="003F40B0">
      <w:pPr>
        <w:pStyle w:val="ListParagraph"/>
        <w:numPr>
          <w:ilvl w:val="0"/>
          <w:numId w:val="2"/>
        </w:numPr>
        <w:spacing w:before="100" w:beforeAutospacing="1" w:after="240"/>
        <w:contextualSpacing w:val="0"/>
      </w:pPr>
      <w:r w:rsidRPr="00312347">
        <w:t>Provide day to day tax advice for the business units and Group, using prof</w:t>
      </w:r>
      <w:r w:rsidR="009E4CB9">
        <w:t>essional advisors when required</w:t>
      </w:r>
      <w:r w:rsidR="0065356B">
        <w:t>.  Effective business partnering and ad hoc advice</w:t>
      </w:r>
    </w:p>
    <w:p w14:paraId="4881DE56" w14:textId="634A0B5F" w:rsidR="00312347" w:rsidRPr="00312347" w:rsidRDefault="00312347" w:rsidP="003F40B0">
      <w:pPr>
        <w:pStyle w:val="ListParagraph"/>
        <w:numPr>
          <w:ilvl w:val="0"/>
          <w:numId w:val="2"/>
        </w:numPr>
        <w:spacing w:before="100" w:beforeAutospacing="1" w:after="240"/>
        <w:contextualSpacing w:val="0"/>
      </w:pPr>
      <w:r w:rsidRPr="00312347">
        <w:t>Ensur</w:t>
      </w:r>
      <w:r w:rsidR="00C73835">
        <w:t>e</w:t>
      </w:r>
      <w:r w:rsidRPr="00312347">
        <w:t xml:space="preserve"> that robust processes and controls are maintained in all treasury </w:t>
      </w:r>
      <w:r w:rsidR="002644EC">
        <w:t xml:space="preserve">areas </w:t>
      </w:r>
      <w:r w:rsidRPr="00312347">
        <w:t>across the Group</w:t>
      </w:r>
    </w:p>
    <w:p w14:paraId="2BB02F62" w14:textId="2F4E1492" w:rsidR="00312347" w:rsidRDefault="002644EC" w:rsidP="003F40B0">
      <w:pPr>
        <w:pStyle w:val="ListParagraph"/>
        <w:numPr>
          <w:ilvl w:val="0"/>
          <w:numId w:val="2"/>
        </w:numPr>
        <w:spacing w:before="100" w:beforeAutospacing="1" w:after="240"/>
        <w:contextualSpacing w:val="0"/>
      </w:pPr>
      <w:r>
        <w:t>Liaise with Group Finance Director and Transactional Services Manager to ensure e</w:t>
      </w:r>
      <w:r w:rsidR="00312347" w:rsidRPr="00312347">
        <w:t>ffective cash management</w:t>
      </w:r>
      <w:r>
        <w:t xml:space="preserve"> and maintenance of covenants</w:t>
      </w:r>
    </w:p>
    <w:p w14:paraId="7BBE89BF" w14:textId="275A6413" w:rsidR="00312347" w:rsidRDefault="00312347" w:rsidP="003F40B0">
      <w:pPr>
        <w:pStyle w:val="ListParagraph"/>
        <w:numPr>
          <w:ilvl w:val="0"/>
          <w:numId w:val="2"/>
        </w:numPr>
        <w:spacing w:before="100" w:beforeAutospacing="1" w:after="240"/>
        <w:contextualSpacing w:val="0"/>
      </w:pPr>
      <w:r w:rsidRPr="00312347">
        <w:t xml:space="preserve">Ensure the group has adequate banking facilities in place to meet current and </w:t>
      </w:r>
      <w:r w:rsidR="003F40B0">
        <w:t>longer-term</w:t>
      </w:r>
      <w:r w:rsidR="002058AB">
        <w:t xml:space="preserve"> business objectives</w:t>
      </w:r>
    </w:p>
    <w:p w14:paraId="2ED4C679" w14:textId="6177E22E" w:rsidR="002058AB" w:rsidRPr="00312347" w:rsidRDefault="002058AB" w:rsidP="003F40B0">
      <w:pPr>
        <w:pStyle w:val="ListParagraph"/>
        <w:numPr>
          <w:ilvl w:val="0"/>
          <w:numId w:val="2"/>
        </w:numPr>
        <w:spacing w:before="100" w:beforeAutospacing="1" w:after="240"/>
        <w:contextualSpacing w:val="0"/>
      </w:pPr>
      <w:r>
        <w:t>Monthly</w:t>
      </w:r>
      <w:r w:rsidR="002644EC">
        <w:t>, quarterly &amp; annual</w:t>
      </w:r>
      <w:r>
        <w:t xml:space="preserve"> bank reporting</w:t>
      </w:r>
      <w:r w:rsidR="00FC7C82">
        <w:t xml:space="preserve"> and covenant management</w:t>
      </w:r>
    </w:p>
    <w:p w14:paraId="212BC878" w14:textId="2CEC0056" w:rsidR="00312347" w:rsidRDefault="00FC7C82" w:rsidP="003F40B0">
      <w:pPr>
        <w:pStyle w:val="ListParagraph"/>
        <w:numPr>
          <w:ilvl w:val="0"/>
          <w:numId w:val="2"/>
        </w:numPr>
        <w:spacing w:before="100" w:beforeAutospacing="1" w:after="240"/>
        <w:contextualSpacing w:val="0"/>
      </w:pPr>
      <w:r>
        <w:t>S</w:t>
      </w:r>
      <w:r w:rsidR="00312347" w:rsidRPr="00312347">
        <w:t>upport any due diligence projects</w:t>
      </w:r>
      <w:r>
        <w:t>, transactions</w:t>
      </w:r>
      <w:r w:rsidR="00312347" w:rsidRPr="00312347">
        <w:t xml:space="preserve"> or restructuring initiatives</w:t>
      </w:r>
      <w:r w:rsidR="00350FB7">
        <w:t xml:space="preserve"> from a tax &amp; treasury perspective</w:t>
      </w:r>
    </w:p>
    <w:p w14:paraId="1AFA6AE9" w14:textId="77777777" w:rsidR="007820B6" w:rsidRPr="003F40B0" w:rsidRDefault="007820B6" w:rsidP="003F40B0">
      <w:pPr>
        <w:spacing w:before="100" w:beforeAutospacing="1" w:after="240"/>
        <w:rPr>
          <w:u w:val="single"/>
        </w:rPr>
      </w:pPr>
      <w:r w:rsidRPr="003F40B0">
        <w:rPr>
          <w:u w:val="single"/>
        </w:rPr>
        <w:t>The Candidate</w:t>
      </w:r>
    </w:p>
    <w:p w14:paraId="32662ECA" w14:textId="77777777" w:rsidR="007820B6" w:rsidRPr="007820B6" w:rsidRDefault="007820B6" w:rsidP="003F40B0">
      <w:pPr>
        <w:spacing w:before="100" w:beforeAutospacing="1" w:after="240" w:line="240" w:lineRule="auto"/>
        <w:jc w:val="both"/>
        <w:rPr>
          <w:rFonts w:eastAsia="Times New Roman" w:cs="Arial"/>
        </w:rPr>
      </w:pPr>
      <w:r w:rsidRPr="007820B6">
        <w:rPr>
          <w:rFonts w:eastAsia="Times New Roman" w:cs="Arial"/>
        </w:rPr>
        <w:t>The candidate should be able to demonstrate the following attributes:</w:t>
      </w:r>
    </w:p>
    <w:p w14:paraId="300ED0FB" w14:textId="74D5B510" w:rsidR="00FC2A4A" w:rsidRDefault="007820B6" w:rsidP="003F40B0">
      <w:pPr>
        <w:pStyle w:val="ListParagraph"/>
        <w:widowControl w:val="0"/>
        <w:numPr>
          <w:ilvl w:val="0"/>
          <w:numId w:val="5"/>
        </w:numPr>
        <w:autoSpaceDE w:val="0"/>
        <w:autoSpaceDN w:val="0"/>
        <w:adjustRightInd w:val="0"/>
        <w:spacing w:before="100" w:beforeAutospacing="1" w:after="240" w:line="240" w:lineRule="auto"/>
        <w:ind w:left="360"/>
        <w:contextualSpacing w:val="0"/>
        <w:jc w:val="both"/>
        <w:rPr>
          <w:rFonts w:eastAsia="Times New Roman" w:cs="Arial"/>
        </w:rPr>
      </w:pPr>
      <w:r w:rsidRPr="00312347">
        <w:t>Educated</w:t>
      </w:r>
      <w:r>
        <w:t xml:space="preserve"> to degree level or equivalent, </w:t>
      </w:r>
      <w:r w:rsidR="00607540">
        <w:t>ideally a</w:t>
      </w:r>
      <w:r>
        <w:t xml:space="preserve"> </w:t>
      </w:r>
      <w:r w:rsidRPr="007820B6">
        <w:rPr>
          <w:rFonts w:eastAsia="Times New Roman" w:cs="Arial"/>
        </w:rPr>
        <w:t xml:space="preserve">qualified </w:t>
      </w:r>
      <w:r w:rsidR="00607540">
        <w:rPr>
          <w:rFonts w:eastAsia="Times New Roman" w:cs="Arial"/>
        </w:rPr>
        <w:t xml:space="preserve">tax </w:t>
      </w:r>
      <w:r w:rsidRPr="007820B6">
        <w:rPr>
          <w:rFonts w:eastAsia="Times New Roman" w:cs="Arial"/>
        </w:rPr>
        <w:t>accountant</w:t>
      </w:r>
      <w:r w:rsidR="00B620A8">
        <w:rPr>
          <w:rFonts w:eastAsia="Times New Roman" w:cs="Arial"/>
        </w:rPr>
        <w:t xml:space="preserve"> or chartered tax adviser</w:t>
      </w:r>
      <w:r w:rsidRPr="007820B6">
        <w:rPr>
          <w:rFonts w:eastAsia="Times New Roman" w:cs="Arial"/>
        </w:rPr>
        <w:t xml:space="preserve">, with a breadth of experience across the </w:t>
      </w:r>
      <w:r>
        <w:rPr>
          <w:rFonts w:eastAsia="Times New Roman" w:cs="Arial"/>
        </w:rPr>
        <w:t xml:space="preserve">tax and treasury functions.  </w:t>
      </w:r>
    </w:p>
    <w:p w14:paraId="5460ECCF" w14:textId="0D7EAF30" w:rsidR="007820B6" w:rsidRDefault="00FC2A4A" w:rsidP="003F40B0">
      <w:pPr>
        <w:pStyle w:val="ListParagraph"/>
        <w:widowControl w:val="0"/>
        <w:numPr>
          <w:ilvl w:val="0"/>
          <w:numId w:val="5"/>
        </w:numPr>
        <w:autoSpaceDE w:val="0"/>
        <w:autoSpaceDN w:val="0"/>
        <w:adjustRightInd w:val="0"/>
        <w:spacing w:before="100" w:beforeAutospacing="1" w:after="240" w:line="240" w:lineRule="auto"/>
        <w:ind w:left="360"/>
        <w:contextualSpacing w:val="0"/>
        <w:jc w:val="both"/>
        <w:rPr>
          <w:rFonts w:eastAsia="Times New Roman" w:cs="Arial"/>
        </w:rPr>
      </w:pPr>
      <w:r>
        <w:rPr>
          <w:rFonts w:eastAsia="Times New Roman" w:cs="Arial"/>
        </w:rPr>
        <w:t xml:space="preserve">Significant </w:t>
      </w:r>
      <w:r w:rsidR="007820B6">
        <w:rPr>
          <w:rFonts w:eastAsia="Times New Roman" w:cs="Arial"/>
        </w:rPr>
        <w:t xml:space="preserve">tax experience </w:t>
      </w:r>
      <w:r>
        <w:rPr>
          <w:rFonts w:eastAsia="Times New Roman" w:cs="Arial"/>
        </w:rPr>
        <w:t xml:space="preserve">gained within industry, with the tax aspects </w:t>
      </w:r>
      <w:r w:rsidR="00607540">
        <w:rPr>
          <w:rFonts w:eastAsia="Times New Roman" w:cs="Arial"/>
        </w:rPr>
        <w:t xml:space="preserve">of the role </w:t>
      </w:r>
      <w:r>
        <w:rPr>
          <w:rFonts w:eastAsia="Times New Roman" w:cs="Arial"/>
        </w:rPr>
        <w:t xml:space="preserve">being circa </w:t>
      </w:r>
      <w:r w:rsidR="00B620A8">
        <w:rPr>
          <w:rFonts w:eastAsia="Times New Roman" w:cs="Arial"/>
        </w:rPr>
        <w:t>80</w:t>
      </w:r>
      <w:r>
        <w:rPr>
          <w:rFonts w:eastAsia="Times New Roman" w:cs="Arial"/>
        </w:rPr>
        <w:t>% of the total</w:t>
      </w:r>
      <w:r w:rsidR="00B620A8">
        <w:rPr>
          <w:rFonts w:eastAsia="Times New Roman" w:cs="Arial"/>
        </w:rPr>
        <w:t>. Treasury experience is desirable but not essential given that this is a smaller part of the role.</w:t>
      </w:r>
    </w:p>
    <w:p w14:paraId="0A40BDC4" w14:textId="77777777"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Experience of working within a large, complex and multi-site organisations</w:t>
      </w:r>
    </w:p>
    <w:p w14:paraId="2099B1DF" w14:textId="77777777"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 xml:space="preserve">Technically excellent, </w:t>
      </w:r>
      <w:r>
        <w:rPr>
          <w:rFonts w:eastAsia="Times New Roman" w:cs="Arial"/>
        </w:rPr>
        <w:t>a</w:t>
      </w:r>
      <w:r w:rsidRPr="007820B6">
        <w:rPr>
          <w:rFonts w:eastAsia="Times New Roman" w:cs="Arial"/>
        </w:rPr>
        <w:t>ble to consider what is best for the business from a short, medium and longer term perspective.</w:t>
      </w:r>
    </w:p>
    <w:p w14:paraId="762883FD" w14:textId="538E1A6B"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 xml:space="preserve">Able to appreciate the diversity and complexity of the business and the different environments and business models through which </w:t>
      </w:r>
      <w:r w:rsidR="00B620A8">
        <w:rPr>
          <w:rFonts w:eastAsia="Times New Roman" w:cs="Arial"/>
        </w:rPr>
        <w:t xml:space="preserve">Practice Plus Group’s Health &amp; Justice and Integrated urgent </w:t>
      </w:r>
      <w:r w:rsidR="00B620A8">
        <w:rPr>
          <w:rFonts w:eastAsia="Times New Roman" w:cs="Arial"/>
        </w:rPr>
        <w:lastRenderedPageBreak/>
        <w:t>Care</w:t>
      </w:r>
      <w:r w:rsidRPr="007820B6">
        <w:rPr>
          <w:rFonts w:eastAsia="Times New Roman" w:cs="Arial"/>
        </w:rPr>
        <w:t xml:space="preserve"> division</w:t>
      </w:r>
      <w:r w:rsidR="00B620A8">
        <w:rPr>
          <w:rFonts w:eastAsia="Times New Roman" w:cs="Arial"/>
        </w:rPr>
        <w:t>s</w:t>
      </w:r>
      <w:r w:rsidRPr="007820B6">
        <w:rPr>
          <w:rFonts w:eastAsia="Times New Roman" w:cs="Arial"/>
        </w:rPr>
        <w:t xml:space="preserve"> operate.</w:t>
      </w:r>
    </w:p>
    <w:p w14:paraId="75061BF9" w14:textId="77777777"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 xml:space="preserve">Sensitive to understanding the demands placed on the organisation which works extensively with </w:t>
      </w:r>
      <w:r w:rsidR="00607540">
        <w:rPr>
          <w:rFonts w:eastAsia="Times New Roman" w:cs="Arial"/>
        </w:rPr>
        <w:t xml:space="preserve">highly regulated </w:t>
      </w:r>
      <w:r w:rsidRPr="007820B6">
        <w:rPr>
          <w:rFonts w:eastAsia="Times New Roman" w:cs="Arial"/>
        </w:rPr>
        <w:t>public sector bodies.</w:t>
      </w:r>
    </w:p>
    <w:p w14:paraId="7955B2C3" w14:textId="77777777"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Tolerant of ambiguity.</w:t>
      </w:r>
    </w:p>
    <w:p w14:paraId="12CAA320" w14:textId="77777777"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Superior communication skills, able to supportively challenge, contribute to debate internally as well as represent the organisation with external stakeholders, advisors and potential investors</w:t>
      </w:r>
      <w:r>
        <w:rPr>
          <w:rFonts w:eastAsia="Times New Roman" w:cs="Arial"/>
        </w:rPr>
        <w:t>, especially HMRC</w:t>
      </w:r>
    </w:p>
    <w:p w14:paraId="02F5E6C4" w14:textId="77777777"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Demonstrate high integrity and work in an open, transparent and supportive manner to develop strong working relationships.</w:t>
      </w:r>
    </w:p>
    <w:p w14:paraId="3059F79D" w14:textId="77777777"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Prior experience of working within a private equity backed business and appreciating the associated demands would be an advantage but not essential.</w:t>
      </w:r>
    </w:p>
    <w:p w14:paraId="08AEB189" w14:textId="0D9855FD" w:rsidR="007820B6" w:rsidRPr="007820B6" w:rsidRDefault="007820B6"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7820B6">
        <w:rPr>
          <w:rFonts w:eastAsia="Times New Roman" w:cs="Arial"/>
        </w:rPr>
        <w:t xml:space="preserve">Prior experience in Health Care, NHS or organisations involved in </w:t>
      </w:r>
      <w:r w:rsidR="00FC2A4A">
        <w:rPr>
          <w:rFonts w:eastAsia="Times New Roman" w:cs="Arial"/>
        </w:rPr>
        <w:t xml:space="preserve">regulated, </w:t>
      </w:r>
      <w:r w:rsidRPr="007820B6">
        <w:rPr>
          <w:rFonts w:eastAsia="Times New Roman" w:cs="Arial"/>
        </w:rPr>
        <w:t>large, complex, multi-site outsourcing arrangement’s an advantage.</w:t>
      </w:r>
    </w:p>
    <w:p w14:paraId="3B3707C9" w14:textId="77777777" w:rsidR="00312347" w:rsidRPr="00607540" w:rsidRDefault="00312347" w:rsidP="003F40B0">
      <w:pPr>
        <w:widowControl w:val="0"/>
        <w:numPr>
          <w:ilvl w:val="0"/>
          <w:numId w:val="5"/>
        </w:numPr>
        <w:autoSpaceDE w:val="0"/>
        <w:autoSpaceDN w:val="0"/>
        <w:adjustRightInd w:val="0"/>
        <w:spacing w:before="100" w:beforeAutospacing="1" w:after="240" w:line="240" w:lineRule="auto"/>
        <w:ind w:left="360"/>
        <w:jc w:val="both"/>
        <w:rPr>
          <w:rFonts w:eastAsia="Times New Roman" w:cs="Arial"/>
        </w:rPr>
      </w:pPr>
      <w:r w:rsidRPr="00607540">
        <w:rPr>
          <w:rFonts w:eastAsia="Times New Roman" w:cs="Arial"/>
        </w:rPr>
        <w:t>You must be capable of working under pressure to meet deadlines and have a good attention to detail</w:t>
      </w:r>
    </w:p>
    <w:p w14:paraId="33804F02" w14:textId="77777777" w:rsidR="007820B6" w:rsidRPr="003F40B0" w:rsidRDefault="00607540" w:rsidP="003F40B0">
      <w:pPr>
        <w:spacing w:before="100" w:beforeAutospacing="1" w:after="240"/>
        <w:rPr>
          <w:u w:val="single"/>
        </w:rPr>
      </w:pPr>
      <w:r w:rsidRPr="003F40B0">
        <w:rPr>
          <w:u w:val="single"/>
        </w:rPr>
        <w:t>L</w:t>
      </w:r>
      <w:r w:rsidR="007820B6" w:rsidRPr="003F40B0">
        <w:rPr>
          <w:u w:val="single"/>
        </w:rPr>
        <w:t>ocation</w:t>
      </w:r>
    </w:p>
    <w:p w14:paraId="7A0C4A78" w14:textId="6A167AE7" w:rsidR="007820B6" w:rsidRPr="007820B6" w:rsidRDefault="007820B6" w:rsidP="003F40B0">
      <w:pPr>
        <w:spacing w:before="100" w:beforeAutospacing="1" w:after="240" w:line="240" w:lineRule="auto"/>
        <w:jc w:val="both"/>
        <w:rPr>
          <w:rFonts w:eastAsia="Times New Roman" w:cs="Arial"/>
        </w:rPr>
      </w:pPr>
      <w:r w:rsidRPr="007820B6">
        <w:rPr>
          <w:rFonts w:eastAsia="Times New Roman" w:cs="Arial"/>
        </w:rPr>
        <w:t>Th</w:t>
      </w:r>
      <w:r w:rsidR="002644EC">
        <w:rPr>
          <w:rFonts w:eastAsia="Times New Roman" w:cs="Arial"/>
        </w:rPr>
        <w:t>is is a hybrid</w:t>
      </w:r>
      <w:r w:rsidRPr="007820B6">
        <w:rPr>
          <w:rFonts w:eastAsia="Times New Roman" w:cs="Arial"/>
        </w:rPr>
        <w:t xml:space="preserve"> role </w:t>
      </w:r>
      <w:r w:rsidR="002644EC">
        <w:rPr>
          <w:rFonts w:eastAsia="Times New Roman" w:cs="Arial"/>
        </w:rPr>
        <w:t xml:space="preserve"> with a minimum 1 day a week to be spent in</w:t>
      </w:r>
      <w:r w:rsidRPr="007820B6">
        <w:rPr>
          <w:rFonts w:eastAsia="Times New Roman" w:cs="Arial"/>
        </w:rPr>
        <w:t xml:space="preserve"> </w:t>
      </w:r>
      <w:r w:rsidR="002644EC">
        <w:rPr>
          <w:rFonts w:eastAsia="Times New Roman" w:cs="Arial"/>
        </w:rPr>
        <w:t>Practice Plus Group’s</w:t>
      </w:r>
      <w:r w:rsidRPr="007820B6">
        <w:rPr>
          <w:rFonts w:eastAsia="Times New Roman" w:cs="Arial"/>
        </w:rPr>
        <w:t xml:space="preserve"> Head Office in </w:t>
      </w:r>
      <w:r w:rsidR="002644EC">
        <w:rPr>
          <w:rFonts w:eastAsia="Times New Roman" w:cs="Arial"/>
        </w:rPr>
        <w:t xml:space="preserve">Theale, </w:t>
      </w:r>
      <w:r w:rsidRPr="007820B6">
        <w:rPr>
          <w:rFonts w:eastAsia="Times New Roman" w:cs="Arial"/>
        </w:rPr>
        <w:t xml:space="preserve">Reading </w:t>
      </w:r>
    </w:p>
    <w:p w14:paraId="11399D9C" w14:textId="77777777" w:rsidR="007820B6" w:rsidRPr="003F40B0" w:rsidRDefault="007820B6" w:rsidP="003F40B0">
      <w:pPr>
        <w:spacing w:before="100" w:beforeAutospacing="1" w:after="240"/>
        <w:rPr>
          <w:u w:val="single"/>
        </w:rPr>
      </w:pPr>
      <w:r w:rsidRPr="003F40B0">
        <w:rPr>
          <w:u w:val="single"/>
        </w:rPr>
        <w:t>Salary Package</w:t>
      </w:r>
    </w:p>
    <w:p w14:paraId="0633B67F" w14:textId="32D8DCFB" w:rsidR="007820B6" w:rsidRPr="007820B6" w:rsidRDefault="007820B6" w:rsidP="003F40B0">
      <w:pPr>
        <w:spacing w:before="100" w:beforeAutospacing="1" w:after="240" w:line="240" w:lineRule="auto"/>
        <w:jc w:val="both"/>
        <w:rPr>
          <w:rFonts w:eastAsia="Times New Roman" w:cs="Arial"/>
        </w:rPr>
      </w:pPr>
      <w:r w:rsidRPr="007820B6">
        <w:rPr>
          <w:rFonts w:eastAsia="Times New Roman" w:cs="Arial"/>
        </w:rPr>
        <w:t xml:space="preserve">A competitive base salary will be offered along with a comprehensive benefits package consummate with the ideal </w:t>
      </w:r>
      <w:r w:rsidR="003F40B0" w:rsidRPr="007820B6">
        <w:rPr>
          <w:rFonts w:eastAsia="Times New Roman" w:cs="Arial"/>
        </w:rPr>
        <w:t>candidate’s</w:t>
      </w:r>
      <w:r w:rsidRPr="007820B6">
        <w:rPr>
          <w:rFonts w:eastAsia="Times New Roman" w:cs="Arial"/>
        </w:rPr>
        <w:t xml:space="preserve"> background and experience.</w:t>
      </w:r>
    </w:p>
    <w:p w14:paraId="7FD2BFCF" w14:textId="77777777" w:rsidR="0065356B" w:rsidRPr="0065356B" w:rsidRDefault="0065356B" w:rsidP="003F40B0">
      <w:pPr>
        <w:spacing w:before="100" w:beforeAutospacing="1" w:after="240"/>
        <w:rPr>
          <w:u w:val="single"/>
        </w:rPr>
      </w:pPr>
      <w:r>
        <w:rPr>
          <w:u w:val="single"/>
        </w:rPr>
        <w:t>Specific T</w:t>
      </w:r>
      <w:r w:rsidRPr="0065356B">
        <w:rPr>
          <w:u w:val="single"/>
        </w:rPr>
        <w:t xml:space="preserve">ax </w:t>
      </w:r>
      <w:r>
        <w:rPr>
          <w:u w:val="single"/>
        </w:rPr>
        <w:t xml:space="preserve">Compliance </w:t>
      </w:r>
      <w:r w:rsidRPr="0065356B">
        <w:rPr>
          <w:u w:val="single"/>
        </w:rPr>
        <w:t>Requirements for Information</w:t>
      </w:r>
    </w:p>
    <w:p w14:paraId="53156973" w14:textId="77777777" w:rsidR="0065356B" w:rsidRDefault="0065356B" w:rsidP="003F40B0">
      <w:pPr>
        <w:spacing w:before="100" w:beforeAutospacing="1" w:after="240"/>
      </w:pPr>
      <w:r>
        <w:t>Corporation Tax:</w:t>
      </w:r>
    </w:p>
    <w:p w14:paraId="777B475A" w14:textId="76A0A5E5" w:rsidR="0065356B" w:rsidRDefault="0065356B" w:rsidP="003F40B0">
      <w:pPr>
        <w:pStyle w:val="ListParagraph"/>
        <w:numPr>
          <w:ilvl w:val="0"/>
          <w:numId w:val="8"/>
        </w:numPr>
        <w:spacing w:before="100" w:beforeAutospacing="1" w:after="240"/>
        <w:contextualSpacing w:val="0"/>
      </w:pPr>
      <w:r>
        <w:t xml:space="preserve">Preparation and submission of Group entities’ corporation tax return, maximising </w:t>
      </w:r>
      <w:r w:rsidR="00350FB7">
        <w:t>interest deductions under the corporate interest restriction rules and optimal utilisation of group relief.</w:t>
      </w:r>
    </w:p>
    <w:p w14:paraId="5A481328" w14:textId="77777777" w:rsidR="0065356B" w:rsidRDefault="0065356B" w:rsidP="003F40B0">
      <w:pPr>
        <w:pStyle w:val="ListParagraph"/>
        <w:numPr>
          <w:ilvl w:val="0"/>
          <w:numId w:val="8"/>
        </w:numPr>
        <w:spacing w:before="100" w:beforeAutospacing="1" w:after="240"/>
        <w:contextualSpacing w:val="0"/>
      </w:pPr>
      <w:r>
        <w:t>Preparation and review of quarterly instalment payments for corporation tax purposes.</w:t>
      </w:r>
    </w:p>
    <w:p w14:paraId="1A13C06C" w14:textId="77777777" w:rsidR="0065356B" w:rsidRDefault="0065356B" w:rsidP="003F40B0">
      <w:pPr>
        <w:pStyle w:val="ListParagraph"/>
        <w:numPr>
          <w:ilvl w:val="0"/>
          <w:numId w:val="8"/>
        </w:numPr>
        <w:spacing w:before="100" w:beforeAutospacing="1" w:after="240"/>
        <w:contextualSpacing w:val="0"/>
      </w:pPr>
      <w:r>
        <w:t>Reviewing reliefs like Capital Allowances, R&amp;D etc for the Group.</w:t>
      </w:r>
    </w:p>
    <w:p w14:paraId="02C9AF61" w14:textId="77777777" w:rsidR="0065356B" w:rsidRDefault="0065356B" w:rsidP="003F40B0">
      <w:pPr>
        <w:spacing w:before="100" w:beforeAutospacing="1" w:after="240"/>
      </w:pPr>
      <w:r>
        <w:t>VAT:</w:t>
      </w:r>
    </w:p>
    <w:p w14:paraId="0E59BBF0" w14:textId="77777777" w:rsidR="0065356B" w:rsidRDefault="0065356B" w:rsidP="003F40B0">
      <w:pPr>
        <w:pStyle w:val="ListParagraph"/>
        <w:numPr>
          <w:ilvl w:val="0"/>
          <w:numId w:val="9"/>
        </w:numPr>
        <w:spacing w:before="100" w:beforeAutospacing="1" w:after="240"/>
        <w:contextualSpacing w:val="0"/>
      </w:pPr>
      <w:r>
        <w:t>Quarterly</w:t>
      </w:r>
      <w:r w:rsidR="00242753">
        <w:t xml:space="preserve"> oversight</w:t>
      </w:r>
      <w:r>
        <w:t xml:space="preserve"> and submission of Group VAT return and stand-alone Pharmacy entity VAT return.</w:t>
      </w:r>
    </w:p>
    <w:p w14:paraId="238B934C" w14:textId="77777777" w:rsidR="0065356B" w:rsidRDefault="0065356B" w:rsidP="003F40B0">
      <w:pPr>
        <w:pStyle w:val="ListParagraph"/>
        <w:numPr>
          <w:ilvl w:val="0"/>
          <w:numId w:val="9"/>
        </w:numPr>
        <w:spacing w:before="100" w:beforeAutospacing="1" w:after="240"/>
        <w:contextualSpacing w:val="0"/>
      </w:pPr>
      <w:r>
        <w:t>Reviewing and maximising the partial exemption recovery position.</w:t>
      </w:r>
    </w:p>
    <w:p w14:paraId="3C9EA26D" w14:textId="77777777" w:rsidR="0065356B" w:rsidRDefault="0065356B" w:rsidP="003F40B0">
      <w:pPr>
        <w:pStyle w:val="ListParagraph"/>
        <w:numPr>
          <w:ilvl w:val="0"/>
          <w:numId w:val="9"/>
        </w:numPr>
        <w:spacing w:before="100" w:beforeAutospacing="1" w:after="240"/>
        <w:contextualSpacing w:val="0"/>
      </w:pPr>
      <w:r>
        <w:lastRenderedPageBreak/>
        <w:t>Ensuring compliance with any legislative changes like MTD, reverse charge etc</w:t>
      </w:r>
    </w:p>
    <w:p w14:paraId="2CCA04F1" w14:textId="77777777" w:rsidR="0065356B" w:rsidRDefault="0065356B" w:rsidP="003F40B0">
      <w:pPr>
        <w:spacing w:before="100" w:beforeAutospacing="1" w:after="240"/>
      </w:pPr>
      <w:r>
        <w:t>Employment Taxes:</w:t>
      </w:r>
    </w:p>
    <w:p w14:paraId="5D2C671E" w14:textId="77777777" w:rsidR="0065356B" w:rsidRDefault="0065356B" w:rsidP="003F40B0">
      <w:pPr>
        <w:pStyle w:val="ListParagraph"/>
        <w:numPr>
          <w:ilvl w:val="0"/>
          <w:numId w:val="10"/>
        </w:numPr>
        <w:spacing w:before="100" w:beforeAutospacing="1" w:after="240"/>
        <w:contextualSpacing w:val="0"/>
      </w:pPr>
      <w:r>
        <w:t>Preparation and submission of Group’s PAYE Settlement Agreement</w:t>
      </w:r>
    </w:p>
    <w:p w14:paraId="0B7CD460" w14:textId="56241563" w:rsidR="0065356B" w:rsidRDefault="0065356B" w:rsidP="003F40B0">
      <w:pPr>
        <w:pStyle w:val="ListParagraph"/>
        <w:numPr>
          <w:ilvl w:val="0"/>
          <w:numId w:val="10"/>
        </w:numPr>
        <w:spacing w:before="100" w:beforeAutospacing="1" w:after="240"/>
        <w:contextualSpacing w:val="0"/>
      </w:pPr>
      <w:r>
        <w:t xml:space="preserve">Ensuring compliance with IR35, taxation of termination payments, relocations etc </w:t>
      </w:r>
    </w:p>
    <w:p w14:paraId="4EEC1E9F" w14:textId="77777777" w:rsidR="00312347" w:rsidRPr="00312347" w:rsidRDefault="00312347" w:rsidP="003F40B0">
      <w:pPr>
        <w:spacing w:before="100" w:beforeAutospacing="1" w:after="240"/>
      </w:pPr>
    </w:p>
    <w:p w14:paraId="535F98FF" w14:textId="77777777" w:rsidR="008154F8" w:rsidRPr="00312347" w:rsidRDefault="008154F8" w:rsidP="003F40B0">
      <w:pPr>
        <w:spacing w:before="100" w:beforeAutospacing="1" w:after="240"/>
      </w:pPr>
    </w:p>
    <w:sectPr w:rsidR="008154F8" w:rsidRPr="00312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7C21"/>
    <w:multiLevelType w:val="hybridMultilevel"/>
    <w:tmpl w:val="4BC655C8"/>
    <w:lvl w:ilvl="0" w:tplc="44B078F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190909"/>
    <w:multiLevelType w:val="hybridMultilevel"/>
    <w:tmpl w:val="B324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605D2A"/>
    <w:multiLevelType w:val="hybridMultilevel"/>
    <w:tmpl w:val="C7629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903CCD"/>
    <w:multiLevelType w:val="hybridMultilevel"/>
    <w:tmpl w:val="9404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D69C3"/>
    <w:multiLevelType w:val="hybridMultilevel"/>
    <w:tmpl w:val="54A8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54597D"/>
    <w:multiLevelType w:val="hybridMultilevel"/>
    <w:tmpl w:val="C382C38C"/>
    <w:lvl w:ilvl="0" w:tplc="44B078F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A136E"/>
    <w:multiLevelType w:val="hybridMultilevel"/>
    <w:tmpl w:val="BC5EEE74"/>
    <w:lvl w:ilvl="0" w:tplc="C58E5B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A6E19"/>
    <w:multiLevelType w:val="hybridMultilevel"/>
    <w:tmpl w:val="10E0BFDA"/>
    <w:lvl w:ilvl="0" w:tplc="44B078F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B5109"/>
    <w:multiLevelType w:val="hybridMultilevel"/>
    <w:tmpl w:val="010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927F9"/>
    <w:multiLevelType w:val="hybridMultilevel"/>
    <w:tmpl w:val="8174B7C0"/>
    <w:lvl w:ilvl="0" w:tplc="C58E5B7A">
      <w:numFmt w:val="bullet"/>
      <w:lvlText w:val="-"/>
      <w:lvlJc w:val="left"/>
      <w:pPr>
        <w:ind w:left="765" w:hanging="360"/>
      </w:pPr>
      <w:rPr>
        <w:rFonts w:ascii="Calibri" w:eastAsiaTheme="minorHAnsi" w:hAnsi="Calibri"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58F51BE"/>
    <w:multiLevelType w:val="hybridMultilevel"/>
    <w:tmpl w:val="12C0D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10"/>
  </w:num>
  <w:num w:numId="6">
    <w:abstractNumId w:val="6"/>
  </w:num>
  <w:num w:numId="7">
    <w:abstractNumId w:val="9"/>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347"/>
    <w:rsid w:val="000E3BBA"/>
    <w:rsid w:val="001F0183"/>
    <w:rsid w:val="002058AB"/>
    <w:rsid w:val="00242753"/>
    <w:rsid w:val="002644EC"/>
    <w:rsid w:val="002B063C"/>
    <w:rsid w:val="00312347"/>
    <w:rsid w:val="00350FB7"/>
    <w:rsid w:val="003F237A"/>
    <w:rsid w:val="003F40B0"/>
    <w:rsid w:val="004C79D7"/>
    <w:rsid w:val="005242F8"/>
    <w:rsid w:val="005257AC"/>
    <w:rsid w:val="005549D7"/>
    <w:rsid w:val="00607540"/>
    <w:rsid w:val="0065356B"/>
    <w:rsid w:val="00655849"/>
    <w:rsid w:val="00671505"/>
    <w:rsid w:val="00705002"/>
    <w:rsid w:val="00736A3D"/>
    <w:rsid w:val="00761754"/>
    <w:rsid w:val="00775FA7"/>
    <w:rsid w:val="007820B6"/>
    <w:rsid w:val="008154F8"/>
    <w:rsid w:val="00955968"/>
    <w:rsid w:val="00974057"/>
    <w:rsid w:val="009E4CB9"/>
    <w:rsid w:val="00AC09C5"/>
    <w:rsid w:val="00B620A8"/>
    <w:rsid w:val="00C73835"/>
    <w:rsid w:val="00D44925"/>
    <w:rsid w:val="00DD52BF"/>
    <w:rsid w:val="00DE6D2E"/>
    <w:rsid w:val="00FC2A4A"/>
    <w:rsid w:val="00FC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EAEB"/>
  <w15:docId w15:val="{FB8AF16A-75E2-4AC7-8F81-132FBF1B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347"/>
    <w:pPr>
      <w:ind w:left="720"/>
      <w:contextualSpacing/>
    </w:pPr>
  </w:style>
  <w:style w:type="character" w:styleId="CommentReference">
    <w:name w:val="annotation reference"/>
    <w:basedOn w:val="DefaultParagraphFont"/>
    <w:uiPriority w:val="99"/>
    <w:semiHidden/>
    <w:unhideWhenUsed/>
    <w:rsid w:val="00D44925"/>
    <w:rPr>
      <w:sz w:val="16"/>
      <w:szCs w:val="16"/>
    </w:rPr>
  </w:style>
  <w:style w:type="paragraph" w:styleId="CommentText">
    <w:name w:val="annotation text"/>
    <w:basedOn w:val="Normal"/>
    <w:link w:val="CommentTextChar"/>
    <w:uiPriority w:val="99"/>
    <w:semiHidden/>
    <w:unhideWhenUsed/>
    <w:rsid w:val="00D44925"/>
    <w:pPr>
      <w:spacing w:line="240" w:lineRule="auto"/>
    </w:pPr>
    <w:rPr>
      <w:sz w:val="20"/>
      <w:szCs w:val="20"/>
    </w:rPr>
  </w:style>
  <w:style w:type="character" w:customStyle="1" w:styleId="CommentTextChar">
    <w:name w:val="Comment Text Char"/>
    <w:basedOn w:val="DefaultParagraphFont"/>
    <w:link w:val="CommentText"/>
    <w:uiPriority w:val="99"/>
    <w:semiHidden/>
    <w:rsid w:val="00D44925"/>
    <w:rPr>
      <w:sz w:val="20"/>
      <w:szCs w:val="20"/>
    </w:rPr>
  </w:style>
  <w:style w:type="paragraph" w:styleId="CommentSubject">
    <w:name w:val="annotation subject"/>
    <w:basedOn w:val="CommentText"/>
    <w:next w:val="CommentText"/>
    <w:link w:val="CommentSubjectChar"/>
    <w:uiPriority w:val="99"/>
    <w:semiHidden/>
    <w:unhideWhenUsed/>
    <w:rsid w:val="00D44925"/>
    <w:rPr>
      <w:b/>
      <w:bCs/>
    </w:rPr>
  </w:style>
  <w:style w:type="character" w:customStyle="1" w:styleId="CommentSubjectChar">
    <w:name w:val="Comment Subject Char"/>
    <w:basedOn w:val="CommentTextChar"/>
    <w:link w:val="CommentSubject"/>
    <w:uiPriority w:val="99"/>
    <w:semiHidden/>
    <w:rsid w:val="00D44925"/>
    <w:rPr>
      <w:b/>
      <w:bCs/>
      <w:sz w:val="20"/>
      <w:szCs w:val="20"/>
    </w:rPr>
  </w:style>
  <w:style w:type="paragraph" w:styleId="BalloonText">
    <w:name w:val="Balloon Text"/>
    <w:basedOn w:val="Normal"/>
    <w:link w:val="BalloonTextChar"/>
    <w:uiPriority w:val="99"/>
    <w:semiHidden/>
    <w:unhideWhenUsed/>
    <w:rsid w:val="00D44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4</Pages>
  <Words>1042</Words>
  <Characters>5945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Odgers Berndtson</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Tahira Raja</dc:creator>
  <cp:lastModifiedBy>Jo Spiers</cp:lastModifiedBy>
  <cp:revision>2</cp:revision>
  <dcterms:created xsi:type="dcterms:W3CDTF">2026-02-26T17:52:00Z</dcterms:created>
  <dcterms:modified xsi:type="dcterms:W3CDTF">2026-02-26T17:52:00Z</dcterms:modified>
</cp:coreProperties>
</file>