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3C56F" w14:textId="77777777" w:rsidR="000969C5" w:rsidRDefault="000969C5" w:rsidP="000969C5">
      <w:pPr>
        <w:spacing w:after="0" w:line="240" w:lineRule="auto"/>
        <w:jc w:val="both"/>
        <w:rPr>
          <w:rFonts w:ascii="Arial" w:eastAsia="Arial Rounded MT Bold" w:hAnsi="Arial" w:cs="Arial"/>
          <w:color w:val="151A65"/>
          <w:sz w:val="20"/>
        </w:rPr>
      </w:pPr>
    </w:p>
    <w:p w14:paraId="2DE9D8A4" w14:textId="77777777" w:rsidR="00462E45" w:rsidRPr="00FA02C8" w:rsidRDefault="00462E45" w:rsidP="000969C5">
      <w:pPr>
        <w:spacing w:after="0" w:line="240" w:lineRule="auto"/>
        <w:jc w:val="both"/>
        <w:rPr>
          <w:rFonts w:ascii="Arial" w:eastAsia="Arial Rounded MT Bold" w:hAnsi="Arial" w:cs="Arial"/>
          <w:color w:val="151A65"/>
          <w:sz w:val="20"/>
        </w:rPr>
      </w:pPr>
    </w:p>
    <w:p w14:paraId="7F28D095" w14:textId="77777777" w:rsidR="00462E45" w:rsidRDefault="00331677" w:rsidP="001855F6">
      <w:pPr>
        <w:spacing w:after="0" w:line="240" w:lineRule="auto"/>
        <w:jc w:val="center"/>
        <w:rPr>
          <w:rFonts w:ascii="Arial" w:hAnsi="Arial" w:cs="Arial"/>
          <w:b/>
          <w:color w:val="7030A0"/>
          <w:sz w:val="24"/>
          <w:szCs w:val="24"/>
        </w:rPr>
      </w:pPr>
      <w:r w:rsidRPr="00FA02C8">
        <w:rPr>
          <w:rFonts w:ascii="Arial" w:hAnsi="Arial" w:cs="Arial"/>
          <w:b/>
          <w:color w:val="7030A0"/>
          <w:sz w:val="28"/>
          <w:szCs w:val="28"/>
          <w:u w:val="single"/>
        </w:rPr>
        <w:t>Job Description</w:t>
      </w:r>
      <w:r w:rsidRPr="00FA02C8">
        <w:rPr>
          <w:rFonts w:ascii="Arial" w:hAnsi="Arial" w:cs="Arial"/>
          <w:b/>
          <w:color w:val="7030A0"/>
          <w:sz w:val="24"/>
          <w:szCs w:val="24"/>
        </w:rPr>
        <w:br/>
      </w:r>
    </w:p>
    <w:p w14:paraId="5BD6EF7F" w14:textId="7E1BEBB7" w:rsidR="00FD04CE" w:rsidRPr="00FA02C8" w:rsidRDefault="00331677" w:rsidP="000B79EF">
      <w:pPr>
        <w:spacing w:after="0" w:line="240" w:lineRule="auto"/>
        <w:rPr>
          <w:rFonts w:ascii="Arial" w:hAnsi="Arial" w:cs="Arial"/>
          <w:b/>
          <w:color w:val="7030A0"/>
        </w:rPr>
      </w:pPr>
      <w:r w:rsidRPr="00FA02C8">
        <w:rPr>
          <w:rFonts w:ascii="Arial" w:hAnsi="Arial" w:cs="Arial"/>
          <w:b/>
          <w:color w:val="7030A0"/>
          <w:sz w:val="24"/>
          <w:szCs w:val="24"/>
        </w:rPr>
        <w:br/>
      </w:r>
      <w:r w:rsidRPr="00FA02C8">
        <w:rPr>
          <w:rFonts w:ascii="Arial" w:hAnsi="Arial" w:cs="Arial"/>
          <w:b/>
          <w:color w:val="7030A0"/>
        </w:rPr>
        <w:t xml:space="preserve">Job Title: </w:t>
      </w:r>
      <w:r w:rsidRPr="00FA02C8">
        <w:rPr>
          <w:rFonts w:ascii="Arial" w:hAnsi="Arial" w:cs="Arial"/>
          <w:b/>
          <w:color w:val="7030A0"/>
        </w:rPr>
        <w:tab/>
      </w:r>
      <w:r w:rsidR="00CC6254">
        <w:rPr>
          <w:rFonts w:ascii="Arial" w:hAnsi="Arial" w:cs="Arial"/>
          <w:b/>
          <w:color w:val="7030A0"/>
        </w:rPr>
        <w:tab/>
      </w:r>
      <w:r w:rsidR="00A14C9E">
        <w:rPr>
          <w:rFonts w:ascii="Arial" w:hAnsi="Arial" w:cs="Arial"/>
          <w:b/>
          <w:color w:val="7030A0"/>
        </w:rPr>
        <w:t>Finance Manager</w:t>
      </w:r>
      <w:r w:rsidRPr="00FA02C8">
        <w:rPr>
          <w:rFonts w:ascii="Arial" w:hAnsi="Arial" w:cs="Arial"/>
          <w:b/>
          <w:color w:val="7030A0"/>
        </w:rPr>
        <w:tab/>
      </w:r>
    </w:p>
    <w:p w14:paraId="57F8A90B" w14:textId="12F485C8" w:rsidR="00586DAD" w:rsidRDefault="00331677" w:rsidP="00FD04CE">
      <w:pPr>
        <w:spacing w:after="0" w:line="240" w:lineRule="auto"/>
        <w:rPr>
          <w:rFonts w:ascii="Arial" w:hAnsi="Arial" w:cs="Arial"/>
          <w:b/>
          <w:color w:val="7030A0"/>
        </w:rPr>
      </w:pPr>
      <w:r w:rsidRPr="00FA02C8">
        <w:rPr>
          <w:rFonts w:ascii="Arial" w:hAnsi="Arial" w:cs="Arial"/>
          <w:b/>
          <w:color w:val="7030A0"/>
        </w:rPr>
        <w:t>Accountable to:</w:t>
      </w:r>
      <w:r w:rsidRPr="00FA02C8">
        <w:rPr>
          <w:rFonts w:ascii="Arial" w:hAnsi="Arial" w:cs="Arial"/>
          <w:b/>
          <w:color w:val="7030A0"/>
        </w:rPr>
        <w:tab/>
      </w:r>
      <w:r w:rsidR="00A14C9E">
        <w:rPr>
          <w:rFonts w:ascii="Arial" w:hAnsi="Arial" w:cs="Arial"/>
          <w:b/>
          <w:color w:val="7030A0"/>
        </w:rPr>
        <w:t>Senior Finance Manager</w:t>
      </w:r>
    </w:p>
    <w:p w14:paraId="5FAEAF48" w14:textId="23CB6C9A" w:rsidR="00331677" w:rsidRPr="00FA02C8" w:rsidRDefault="00331677" w:rsidP="00FD04CE">
      <w:pPr>
        <w:spacing w:after="0" w:line="240" w:lineRule="auto"/>
        <w:rPr>
          <w:rFonts w:ascii="Arial" w:hAnsi="Arial" w:cs="Arial"/>
          <w:b/>
          <w:color w:val="7030A0"/>
          <w:sz w:val="24"/>
          <w:szCs w:val="24"/>
        </w:rPr>
      </w:pPr>
      <w:r w:rsidRPr="00FA02C8">
        <w:rPr>
          <w:rFonts w:ascii="Arial" w:hAnsi="Arial" w:cs="Arial"/>
          <w:b/>
          <w:color w:val="7030A0"/>
        </w:rPr>
        <w:t xml:space="preserve">Location: </w:t>
      </w:r>
      <w:r w:rsidRPr="00FA02C8">
        <w:rPr>
          <w:rFonts w:ascii="Arial" w:hAnsi="Arial" w:cs="Arial"/>
          <w:b/>
          <w:color w:val="7030A0"/>
        </w:rPr>
        <w:tab/>
      </w:r>
      <w:r w:rsidRPr="00FA02C8">
        <w:rPr>
          <w:rFonts w:ascii="Arial" w:hAnsi="Arial" w:cs="Arial"/>
          <w:b/>
          <w:color w:val="7030A0"/>
        </w:rPr>
        <w:tab/>
      </w:r>
      <w:r w:rsidR="00A14C9E">
        <w:rPr>
          <w:rFonts w:ascii="Arial" w:hAnsi="Arial" w:cs="Arial"/>
          <w:b/>
          <w:color w:val="7030A0"/>
        </w:rPr>
        <w:t>North East/North West (Hybrid home working)</w:t>
      </w:r>
    </w:p>
    <w:p w14:paraId="4B873652" w14:textId="410DE911" w:rsidR="0086314A" w:rsidRPr="00586DAD" w:rsidRDefault="00331677" w:rsidP="00331677">
      <w:pPr>
        <w:spacing w:after="0" w:line="240" w:lineRule="auto"/>
        <w:rPr>
          <w:rFonts w:ascii="Arial" w:eastAsia="Arial Unicode MS" w:hAnsi="Arial" w:cs="Arial"/>
          <w:color w:val="244061" w:themeColor="accent1" w:themeShade="80"/>
          <w:shd w:val="clear" w:color="auto" w:fill="FFFFFF"/>
        </w:rPr>
      </w:pPr>
      <w:r w:rsidRPr="00FA02C8">
        <w:rPr>
          <w:rFonts w:ascii="Arial" w:hAnsi="Arial" w:cs="Arial"/>
        </w:rPr>
        <w:br/>
      </w:r>
      <w:r w:rsidR="002A3057" w:rsidRPr="00586DAD">
        <w:rPr>
          <w:rFonts w:ascii="Arial" w:eastAsia="Arial Unicode MS" w:hAnsi="Arial" w:cs="Arial"/>
          <w:color w:val="244061" w:themeColor="accent1" w:themeShade="80"/>
        </w:rPr>
        <w:t>Practice Plus Group’s</w:t>
      </w:r>
      <w:r w:rsidRPr="00586DAD">
        <w:rPr>
          <w:rFonts w:ascii="Arial" w:eastAsia="Arial Unicode MS" w:hAnsi="Arial" w:cs="Arial"/>
          <w:color w:val="244061" w:themeColor="accent1" w:themeShade="80"/>
        </w:rPr>
        <w:t xml:space="preserve"> mission</w:t>
      </w:r>
      <w:r w:rsidR="002A3057" w:rsidRPr="00586DAD">
        <w:rPr>
          <w:rFonts w:ascii="Arial" w:eastAsia="Arial Unicode MS" w:hAnsi="Arial" w:cs="Arial"/>
          <w:color w:val="244061" w:themeColor="accent1" w:themeShade="80"/>
        </w:rPr>
        <w:t xml:space="preserve"> is </w:t>
      </w:r>
      <w:r w:rsidR="002C21A3" w:rsidRPr="00586DAD">
        <w:rPr>
          <w:rFonts w:ascii="Arial" w:eastAsia="Arial Unicode MS" w:hAnsi="Arial" w:cs="Arial"/>
          <w:b/>
          <w:color w:val="7030A0"/>
        </w:rPr>
        <w:t>Access to E</w:t>
      </w:r>
      <w:r w:rsidR="002A3057" w:rsidRPr="00586DAD">
        <w:rPr>
          <w:rFonts w:ascii="Arial" w:eastAsia="Arial Unicode MS" w:hAnsi="Arial" w:cs="Arial"/>
          <w:b/>
          <w:color w:val="7030A0"/>
        </w:rPr>
        <w:t>xcellence</w:t>
      </w:r>
      <w:r w:rsidR="002A3057" w:rsidRPr="00586DAD">
        <w:rPr>
          <w:rFonts w:ascii="Arial" w:eastAsia="Arial Unicode MS" w:hAnsi="Arial" w:cs="Arial"/>
          <w:color w:val="244061" w:themeColor="accent1" w:themeShade="80"/>
        </w:rPr>
        <w:t xml:space="preserve">.  </w:t>
      </w:r>
      <w:r w:rsidRPr="00586DAD">
        <w:rPr>
          <w:rFonts w:ascii="Arial" w:eastAsia="Arial Unicode MS" w:hAnsi="Arial" w:cs="Arial"/>
          <w:color w:val="244061" w:themeColor="accent1" w:themeShade="80"/>
          <w:shd w:val="clear" w:color="auto" w:fill="FFFFFF"/>
        </w:rPr>
        <w:t xml:space="preserve">Our core values are; </w:t>
      </w:r>
    </w:p>
    <w:p w14:paraId="1D3BC77A" w14:textId="77777777" w:rsidR="0086314A" w:rsidRPr="00586DAD" w:rsidRDefault="0086314A" w:rsidP="00331677">
      <w:pPr>
        <w:spacing w:after="0" w:line="240" w:lineRule="auto"/>
        <w:rPr>
          <w:rFonts w:ascii="Arial" w:eastAsia="Arial Unicode MS" w:hAnsi="Arial" w:cs="Arial"/>
          <w:color w:val="244061" w:themeColor="accent1" w:themeShade="80"/>
          <w:shd w:val="clear" w:color="auto" w:fill="FFFFFF"/>
        </w:rPr>
      </w:pPr>
    </w:p>
    <w:p w14:paraId="19604513" w14:textId="77777777" w:rsidR="0086314A" w:rsidRPr="00586DAD" w:rsidRDefault="001855F6" w:rsidP="002B1A6F">
      <w:pPr>
        <w:pStyle w:val="ListParagraph"/>
        <w:numPr>
          <w:ilvl w:val="0"/>
          <w:numId w:val="7"/>
        </w:numPr>
        <w:spacing w:after="0" w:line="240" w:lineRule="auto"/>
        <w:rPr>
          <w:rFonts w:ascii="Arial" w:eastAsia="Arial Unicode MS" w:hAnsi="Arial" w:cs="Arial"/>
          <w:color w:val="244061" w:themeColor="accent1" w:themeShade="80"/>
          <w:shd w:val="clear" w:color="auto" w:fill="FFFFFF"/>
        </w:rPr>
      </w:pPr>
      <w:r w:rsidRPr="00586DAD">
        <w:rPr>
          <w:rFonts w:ascii="Arial" w:eastAsia="Arial Unicode MS" w:hAnsi="Arial" w:cs="Arial"/>
          <w:color w:val="244061" w:themeColor="accent1" w:themeShade="80"/>
          <w:shd w:val="clear" w:color="auto" w:fill="FFFFFF"/>
        </w:rPr>
        <w:t>we treat patients and each other</w:t>
      </w:r>
      <w:r w:rsidR="00450E9B" w:rsidRPr="00586DAD">
        <w:rPr>
          <w:rFonts w:ascii="Arial" w:eastAsia="Arial Unicode MS" w:hAnsi="Arial" w:cs="Arial"/>
          <w:color w:val="244061" w:themeColor="accent1" w:themeShade="80"/>
          <w:shd w:val="clear" w:color="auto" w:fill="FFFFFF"/>
        </w:rPr>
        <w:t xml:space="preserve"> as we would like to be treated</w:t>
      </w:r>
      <w:r w:rsidRPr="00586DAD">
        <w:rPr>
          <w:rFonts w:ascii="Arial" w:eastAsia="Arial Unicode MS" w:hAnsi="Arial" w:cs="Arial"/>
          <w:color w:val="244061" w:themeColor="accent1" w:themeShade="80"/>
          <w:shd w:val="clear" w:color="auto" w:fill="FFFFFF"/>
        </w:rPr>
        <w:t xml:space="preserve"> </w:t>
      </w:r>
    </w:p>
    <w:p w14:paraId="1D46B4C2" w14:textId="77777777" w:rsidR="0086314A" w:rsidRPr="00586DAD" w:rsidRDefault="002B1A6F" w:rsidP="002B1A6F">
      <w:pPr>
        <w:pStyle w:val="ListParagraph"/>
        <w:numPr>
          <w:ilvl w:val="0"/>
          <w:numId w:val="7"/>
        </w:numPr>
        <w:spacing w:after="0" w:line="240" w:lineRule="auto"/>
        <w:rPr>
          <w:rFonts w:ascii="Arial" w:eastAsia="Arial Unicode MS" w:hAnsi="Arial" w:cs="Arial"/>
          <w:color w:val="244061" w:themeColor="accent1" w:themeShade="80"/>
          <w:shd w:val="clear" w:color="auto" w:fill="FFFFFF"/>
        </w:rPr>
      </w:pPr>
      <w:r w:rsidRPr="00586DAD">
        <w:rPr>
          <w:rFonts w:ascii="Arial" w:eastAsia="Arial Unicode MS" w:hAnsi="Arial" w:cs="Arial"/>
          <w:color w:val="244061" w:themeColor="accent1" w:themeShade="80"/>
          <w:shd w:val="clear" w:color="auto" w:fill="FFFFFF"/>
        </w:rPr>
        <w:t>we act with integrity</w:t>
      </w:r>
    </w:p>
    <w:p w14:paraId="3C913B90" w14:textId="77777777" w:rsidR="0086314A" w:rsidRPr="00586DAD" w:rsidRDefault="001855F6" w:rsidP="002B1A6F">
      <w:pPr>
        <w:pStyle w:val="ListParagraph"/>
        <w:numPr>
          <w:ilvl w:val="0"/>
          <w:numId w:val="7"/>
        </w:numPr>
        <w:spacing w:after="0" w:line="240" w:lineRule="auto"/>
        <w:rPr>
          <w:rFonts w:ascii="Arial" w:eastAsia="Arial Unicode MS" w:hAnsi="Arial" w:cs="Arial"/>
          <w:color w:val="244061" w:themeColor="accent1" w:themeShade="80"/>
          <w:shd w:val="clear" w:color="auto" w:fill="FFFFFF"/>
        </w:rPr>
      </w:pPr>
      <w:r w:rsidRPr="00586DAD">
        <w:rPr>
          <w:rFonts w:ascii="Arial" w:eastAsia="Arial Unicode MS" w:hAnsi="Arial" w:cs="Arial"/>
          <w:color w:val="244061" w:themeColor="accent1" w:themeShade="80"/>
          <w:shd w:val="clear" w:color="auto" w:fill="FFFFFF"/>
        </w:rPr>
        <w:t xml:space="preserve">we embrace diversity </w:t>
      </w:r>
    </w:p>
    <w:p w14:paraId="2AA6C8EC" w14:textId="68898C52" w:rsidR="0086314A" w:rsidRPr="00586DAD" w:rsidRDefault="001855F6" w:rsidP="002B1A6F">
      <w:pPr>
        <w:pStyle w:val="ListParagraph"/>
        <w:numPr>
          <w:ilvl w:val="0"/>
          <w:numId w:val="7"/>
        </w:numPr>
        <w:spacing w:after="0" w:line="240" w:lineRule="auto"/>
        <w:rPr>
          <w:rFonts w:ascii="Arial" w:eastAsia="Arial Unicode MS" w:hAnsi="Arial" w:cs="Arial"/>
          <w:color w:val="244061" w:themeColor="accent1" w:themeShade="80"/>
          <w:shd w:val="clear" w:color="auto" w:fill="FFFFFF"/>
        </w:rPr>
      </w:pPr>
      <w:r w:rsidRPr="00586DAD">
        <w:rPr>
          <w:rFonts w:ascii="Arial" w:eastAsia="Arial Unicode MS" w:hAnsi="Arial" w:cs="Arial"/>
          <w:color w:val="244061" w:themeColor="accent1" w:themeShade="80"/>
          <w:shd w:val="clear" w:color="auto" w:fill="FFFFFF"/>
        </w:rPr>
        <w:t>we strive to do things better together</w:t>
      </w:r>
      <w:r w:rsidR="00331677" w:rsidRPr="00586DAD">
        <w:rPr>
          <w:rFonts w:ascii="Arial" w:eastAsia="Arial Unicode MS" w:hAnsi="Arial" w:cs="Arial"/>
          <w:color w:val="244061" w:themeColor="accent1" w:themeShade="80"/>
          <w:shd w:val="clear" w:color="auto" w:fill="FFFFFF"/>
        </w:rPr>
        <w:t xml:space="preserve"> </w:t>
      </w:r>
    </w:p>
    <w:p w14:paraId="7FD91EDF" w14:textId="77777777" w:rsidR="001719FC" w:rsidRPr="00586DAD" w:rsidRDefault="001719FC" w:rsidP="001719FC">
      <w:pPr>
        <w:pStyle w:val="ListParagraph"/>
        <w:spacing w:after="0" w:line="240" w:lineRule="auto"/>
        <w:rPr>
          <w:rFonts w:ascii="Arial" w:eastAsia="Arial Unicode MS" w:hAnsi="Arial" w:cs="Arial"/>
          <w:color w:val="244061" w:themeColor="accent1" w:themeShade="80"/>
          <w:shd w:val="clear" w:color="auto" w:fill="FFFFFF"/>
        </w:rPr>
      </w:pPr>
    </w:p>
    <w:p w14:paraId="78F34D03" w14:textId="77777777" w:rsidR="00331677" w:rsidRPr="00586DAD" w:rsidRDefault="001855F6" w:rsidP="00331677">
      <w:pPr>
        <w:spacing w:after="0" w:line="240" w:lineRule="auto"/>
        <w:rPr>
          <w:rFonts w:ascii="Arial" w:eastAsia="Arial Unicode MS" w:hAnsi="Arial" w:cs="Arial"/>
          <w:color w:val="244061" w:themeColor="accent1" w:themeShade="80"/>
        </w:rPr>
      </w:pPr>
      <w:r w:rsidRPr="00586DAD">
        <w:rPr>
          <w:rFonts w:ascii="Arial" w:eastAsia="Arial Unicode MS" w:hAnsi="Arial" w:cs="Arial"/>
          <w:color w:val="244061" w:themeColor="accent1" w:themeShade="80"/>
        </w:rPr>
        <w:t>Patients can only</w:t>
      </w:r>
      <w:r w:rsidR="00331677" w:rsidRPr="00586DAD">
        <w:rPr>
          <w:rFonts w:ascii="Arial" w:eastAsia="Arial Unicode MS" w:hAnsi="Arial" w:cs="Arial"/>
          <w:color w:val="244061" w:themeColor="accent1" w:themeShade="80"/>
        </w:rPr>
        <w:t xml:space="preserve"> </w:t>
      </w:r>
      <w:r w:rsidRPr="00586DAD">
        <w:rPr>
          <w:rFonts w:ascii="Arial" w:eastAsia="Arial Unicode MS" w:hAnsi="Arial" w:cs="Arial"/>
          <w:color w:val="244061" w:themeColor="accent1" w:themeShade="80"/>
        </w:rPr>
        <w:t xml:space="preserve">access excellence </w:t>
      </w:r>
      <w:r w:rsidR="00331677" w:rsidRPr="00586DAD">
        <w:rPr>
          <w:rFonts w:ascii="Arial" w:eastAsia="Arial Unicode MS" w:hAnsi="Arial" w:cs="Arial"/>
          <w:color w:val="244061" w:themeColor="accent1" w:themeShade="80"/>
        </w:rPr>
        <w:t xml:space="preserve">if </w:t>
      </w:r>
      <w:r w:rsidRPr="00586DAD">
        <w:rPr>
          <w:rFonts w:ascii="Arial" w:eastAsia="Arial Unicode MS" w:hAnsi="Arial" w:cs="Arial"/>
          <w:color w:val="244061" w:themeColor="accent1" w:themeShade="80"/>
        </w:rPr>
        <w:t>we</w:t>
      </w:r>
      <w:r w:rsidR="00A83A03" w:rsidRPr="00586DAD">
        <w:rPr>
          <w:rFonts w:ascii="Arial" w:eastAsia="Arial Unicode MS" w:hAnsi="Arial" w:cs="Arial"/>
          <w:color w:val="244061" w:themeColor="accent1" w:themeShade="80"/>
        </w:rPr>
        <w:t xml:space="preserve"> commit</w:t>
      </w:r>
      <w:r w:rsidR="00331677" w:rsidRPr="00586DAD">
        <w:rPr>
          <w:rFonts w:ascii="Arial" w:eastAsia="Arial Unicode MS" w:hAnsi="Arial" w:cs="Arial"/>
          <w:color w:val="244061" w:themeColor="accent1" w:themeShade="80"/>
        </w:rPr>
        <w:t xml:space="preserve"> to living our values in everything we do when we’re at work.</w:t>
      </w:r>
    </w:p>
    <w:p w14:paraId="28DE6E9E" w14:textId="77777777" w:rsidR="00203E9C" w:rsidRPr="00586DAD" w:rsidRDefault="00203E9C" w:rsidP="00331677">
      <w:pPr>
        <w:spacing w:after="0" w:line="240" w:lineRule="auto"/>
        <w:rPr>
          <w:rFonts w:ascii="Arial" w:eastAsia="Arial Unicode MS" w:hAnsi="Arial" w:cs="Arial"/>
          <w:color w:val="244061" w:themeColor="accent1" w:themeShade="80"/>
        </w:rPr>
      </w:pPr>
    </w:p>
    <w:p w14:paraId="6FBB7B48" w14:textId="31A6941D" w:rsidR="005B6235" w:rsidRDefault="00203E9C" w:rsidP="00331677">
      <w:pPr>
        <w:spacing w:after="0" w:line="240" w:lineRule="auto"/>
        <w:rPr>
          <w:rFonts w:ascii="Arial" w:eastAsia="Arial Unicode MS" w:hAnsi="Arial" w:cs="Arial"/>
          <w:color w:val="244061" w:themeColor="accent1" w:themeShade="80"/>
          <w:sz w:val="20"/>
          <w:szCs w:val="20"/>
          <w:shd w:val="clear" w:color="auto" w:fill="FFFFFF"/>
        </w:rPr>
      </w:pPr>
      <w:r>
        <w:rPr>
          <w:noProof/>
          <w:lang w:eastAsia="en-GB"/>
        </w:rPr>
        <w:drawing>
          <wp:anchor distT="0" distB="0" distL="114300" distR="114300" simplePos="0" relativeHeight="251671552" behindDoc="1" locked="0" layoutInCell="1" allowOverlap="1" wp14:anchorId="7C7202E6" wp14:editId="3CE61E93">
            <wp:simplePos x="0" y="0"/>
            <wp:positionH relativeFrom="margin">
              <wp:align>center</wp:align>
            </wp:positionH>
            <wp:positionV relativeFrom="paragraph">
              <wp:posOffset>11430</wp:posOffset>
            </wp:positionV>
            <wp:extent cx="323850" cy="461010"/>
            <wp:effectExtent l="0" t="0" r="0" b="0"/>
            <wp:wrapTight wrapText="bothSides">
              <wp:wrapPolygon edited="0">
                <wp:start x="0" y="0"/>
                <wp:lineTo x="0" y="20529"/>
                <wp:lineTo x="20329" y="20529"/>
                <wp:lineTo x="20329" y="0"/>
                <wp:lineTo x="0" y="0"/>
              </wp:wrapPolygon>
            </wp:wrapTight>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3850" cy="461010"/>
                    </a:xfrm>
                    <a:prstGeom prst="rect">
                      <a:avLst/>
                    </a:prstGeom>
                  </pic:spPr>
                </pic:pic>
              </a:graphicData>
            </a:graphic>
            <wp14:sizeRelH relativeFrom="margin">
              <wp14:pctWidth>0</wp14:pctWidth>
            </wp14:sizeRelH>
            <wp14:sizeRelV relativeFrom="margin">
              <wp14:pctHeight>0</wp14:pctHeight>
            </wp14:sizeRelV>
          </wp:anchor>
        </w:drawing>
      </w:r>
      <w:r w:rsidR="00331677" w:rsidRPr="00FA02C8">
        <w:rPr>
          <w:rFonts w:ascii="Arial" w:eastAsia="Arial Rounded MT Bold" w:hAnsi="Arial" w:cs="Arial"/>
          <w:color w:val="151A65"/>
          <w:sz w:val="20"/>
        </w:rPr>
        <w:t xml:space="preserve">                                                                            </w:t>
      </w:r>
      <w:r w:rsidR="00331677" w:rsidRPr="00FA02C8">
        <w:rPr>
          <w:rFonts w:ascii="Arial" w:eastAsia="Arial Unicode MS" w:hAnsi="Arial" w:cs="Arial"/>
          <w:sz w:val="20"/>
          <w:szCs w:val="20"/>
        </w:rPr>
        <w:br/>
      </w:r>
    </w:p>
    <w:p w14:paraId="06755985" w14:textId="77777777" w:rsidR="00203E9C" w:rsidRDefault="00203E9C" w:rsidP="00331677">
      <w:pPr>
        <w:spacing w:after="0" w:line="240" w:lineRule="auto"/>
        <w:rPr>
          <w:rFonts w:ascii="Arial" w:eastAsia="Arial Unicode MS" w:hAnsi="Arial" w:cs="Arial"/>
          <w:color w:val="244061" w:themeColor="accent1" w:themeShade="80"/>
          <w:sz w:val="20"/>
          <w:szCs w:val="20"/>
          <w:shd w:val="clear" w:color="auto" w:fill="FFFFFF"/>
        </w:rPr>
      </w:pPr>
      <w:r w:rsidRPr="00FA02C8">
        <w:rPr>
          <w:rFonts w:ascii="Arial" w:eastAsia="Arial Rounded MT Bold" w:hAnsi="Arial" w:cs="Arial"/>
          <w:noProof/>
          <w:lang w:eastAsia="en-GB"/>
        </w:rPr>
        <mc:AlternateContent>
          <mc:Choice Requires="wps">
            <w:drawing>
              <wp:anchor distT="0" distB="0" distL="114300" distR="114300" simplePos="0" relativeHeight="251668480" behindDoc="0" locked="0" layoutInCell="1" allowOverlap="1" wp14:anchorId="632FD254" wp14:editId="3CA4D40E">
                <wp:simplePos x="0" y="0"/>
                <wp:positionH relativeFrom="margin">
                  <wp:align>right</wp:align>
                </wp:positionH>
                <wp:positionV relativeFrom="paragraph">
                  <wp:posOffset>4445</wp:posOffset>
                </wp:positionV>
                <wp:extent cx="240030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2400300" cy="0"/>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C16381" id="Straight Connector 3" o:spid="_x0000_s1026" style="position:absolute;flip:y;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37.8pt,.35pt" to="326.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" strokecolor="#ed008a" strokeweight="1.5pt">
                <w10:wrap anchorx="margin"/>
              </v:line>
            </w:pict>
          </mc:Fallback>
        </mc:AlternateContent>
      </w:r>
      <w:r w:rsidRPr="00FA02C8">
        <w:rPr>
          <w:rFonts w:ascii="Arial" w:eastAsia="Arial Rounded MT Bold" w:hAnsi="Arial" w:cs="Arial"/>
          <w:noProof/>
          <w:lang w:eastAsia="en-GB"/>
        </w:rPr>
        <mc:AlternateContent>
          <mc:Choice Requires="wps">
            <w:drawing>
              <wp:anchor distT="0" distB="0" distL="114300" distR="114300" simplePos="0" relativeHeight="251670528" behindDoc="0" locked="0" layoutInCell="1" allowOverlap="1" wp14:anchorId="1A67FA60" wp14:editId="21FCEDD3">
                <wp:simplePos x="0" y="0"/>
                <wp:positionH relativeFrom="margin">
                  <wp:align>left</wp:align>
                </wp:positionH>
                <wp:positionV relativeFrom="paragraph">
                  <wp:posOffset>4445</wp:posOffset>
                </wp:positionV>
                <wp:extent cx="240982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2409825" cy="9525"/>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9142C44" id="Straight Connector 4" o:spid="_x0000_s1026" style="position:absolute;flip:y;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5pt" to="189.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" strokecolor="#ed008a" strokeweight="1.5pt">
                <w10:wrap anchorx="margin"/>
              </v:line>
            </w:pict>
          </mc:Fallback>
        </mc:AlternateContent>
      </w:r>
    </w:p>
    <w:p w14:paraId="5EF7E735" w14:textId="77777777" w:rsidR="00203E9C" w:rsidRDefault="00203E9C" w:rsidP="00331677">
      <w:pPr>
        <w:spacing w:after="0" w:line="240" w:lineRule="auto"/>
        <w:rPr>
          <w:rFonts w:ascii="Arial" w:eastAsia="Arial Unicode MS" w:hAnsi="Arial" w:cs="Arial"/>
          <w:color w:val="244061" w:themeColor="accent1" w:themeShade="80"/>
          <w:sz w:val="20"/>
          <w:szCs w:val="20"/>
          <w:shd w:val="clear" w:color="auto" w:fill="FFFFFF"/>
        </w:rPr>
      </w:pPr>
    </w:p>
    <w:p w14:paraId="676DB651" w14:textId="77777777" w:rsidR="00203E9C" w:rsidRDefault="00203E9C" w:rsidP="00331677">
      <w:pPr>
        <w:spacing w:after="0" w:line="240" w:lineRule="auto"/>
        <w:rPr>
          <w:rFonts w:ascii="Arial" w:eastAsia="Arial Unicode MS" w:hAnsi="Arial" w:cs="Arial"/>
          <w:color w:val="244061" w:themeColor="accent1" w:themeShade="80"/>
          <w:sz w:val="20"/>
          <w:szCs w:val="20"/>
          <w:shd w:val="clear" w:color="auto" w:fill="FFFFFF"/>
        </w:rPr>
      </w:pPr>
    </w:p>
    <w:p w14:paraId="76F82800" w14:textId="77777777" w:rsidR="00331677" w:rsidRPr="00586DAD" w:rsidRDefault="00331677" w:rsidP="00331677">
      <w:pPr>
        <w:spacing w:after="0" w:line="240" w:lineRule="auto"/>
        <w:rPr>
          <w:rFonts w:ascii="Arial" w:eastAsia="Arial Rounded MT Bold" w:hAnsi="Arial" w:cs="Arial"/>
          <w:color w:val="151A65"/>
        </w:rPr>
      </w:pPr>
      <w:r w:rsidRPr="00586DAD">
        <w:rPr>
          <w:rFonts w:ascii="Arial" w:eastAsia="Arial Unicode MS" w:hAnsi="Arial" w:cs="Arial"/>
          <w:color w:val="244061" w:themeColor="accent1" w:themeShade="80"/>
          <w:shd w:val="clear" w:color="auto" w:fill="FFFFFF"/>
        </w:rPr>
        <w:t xml:space="preserve">We believe in putting the patient first, regardless of the environment or their history. </w:t>
      </w:r>
      <w:r w:rsidRPr="00586DAD">
        <w:rPr>
          <w:rFonts w:ascii="Arial" w:eastAsia="Arial Unicode MS" w:hAnsi="Arial" w:cs="Arial"/>
          <w:color w:val="244061" w:themeColor="accent1" w:themeShade="80"/>
        </w:rPr>
        <w:t xml:space="preserve">The </w:t>
      </w:r>
      <w:bookmarkStart w:id="0" w:name="_Hlk187912337"/>
      <w:r w:rsidRPr="00586DAD">
        <w:rPr>
          <w:rFonts w:ascii="Arial" w:eastAsia="Arial Unicode MS" w:hAnsi="Arial" w:cs="Arial"/>
          <w:color w:val="244061" w:themeColor="accent1" w:themeShade="80"/>
        </w:rPr>
        <w:t>prison population is one of the most vulnerable and challe</w:t>
      </w:r>
      <w:r w:rsidR="002B1A6F" w:rsidRPr="00586DAD">
        <w:rPr>
          <w:rFonts w:ascii="Arial" w:eastAsia="Arial Unicode MS" w:hAnsi="Arial" w:cs="Arial"/>
          <w:color w:val="244061" w:themeColor="accent1" w:themeShade="80"/>
        </w:rPr>
        <w:t xml:space="preserve">nged patient groups in society </w:t>
      </w:r>
      <w:r w:rsidRPr="00586DAD">
        <w:rPr>
          <w:rFonts w:ascii="Arial" w:eastAsia="Arial Unicode MS" w:hAnsi="Arial" w:cs="Arial"/>
          <w:color w:val="244061" w:themeColor="accent1" w:themeShade="80"/>
        </w:rPr>
        <w:t>and the delivery of their health care is conducted within often difficult and demanding environments</w:t>
      </w:r>
      <w:bookmarkEnd w:id="0"/>
      <w:r w:rsidRPr="00586DAD">
        <w:rPr>
          <w:rFonts w:ascii="Arial" w:eastAsia="Arial Unicode MS" w:hAnsi="Arial" w:cs="Arial"/>
          <w:color w:val="244061" w:themeColor="accent1" w:themeShade="80"/>
        </w:rPr>
        <w:t>.</w:t>
      </w:r>
    </w:p>
    <w:p w14:paraId="29237B64" w14:textId="77777777" w:rsidR="00331677" w:rsidRPr="00FA02C8" w:rsidRDefault="00331677" w:rsidP="00331677">
      <w:pPr>
        <w:spacing w:after="0" w:line="240" w:lineRule="auto"/>
        <w:rPr>
          <w:rFonts w:ascii="Arial" w:eastAsia="Arial Unicode MS" w:hAnsi="Arial" w:cs="Arial"/>
          <w:color w:val="244061" w:themeColor="accent1" w:themeShade="80"/>
          <w:sz w:val="20"/>
          <w:szCs w:val="20"/>
        </w:rPr>
      </w:pPr>
    </w:p>
    <w:p w14:paraId="51417AAD" w14:textId="77777777" w:rsidR="00E2202F" w:rsidRPr="00FA02C8" w:rsidRDefault="00E2202F" w:rsidP="00E2202F">
      <w:pPr>
        <w:spacing w:after="0" w:line="240" w:lineRule="auto"/>
        <w:rPr>
          <w:rFonts w:ascii="Arial" w:eastAsia="Arial Rounded MT Bold" w:hAnsi="Arial" w:cs="Arial"/>
          <w:color w:val="151A65"/>
          <w:sz w:val="20"/>
        </w:rPr>
      </w:pPr>
      <w:r>
        <w:rPr>
          <w:rFonts w:ascii="Arial" w:hAnsi="Arial" w:cs="Arial"/>
          <w:b/>
          <w:bCs/>
          <w:color w:val="7030A0"/>
          <w:szCs w:val="20"/>
          <w:u w:val="single"/>
        </w:rPr>
        <w:t>The role</w:t>
      </w:r>
    </w:p>
    <w:p w14:paraId="580C2666" w14:textId="77777777" w:rsidR="00E2202F" w:rsidRDefault="00E2202F" w:rsidP="00331677">
      <w:pPr>
        <w:spacing w:after="0" w:line="240" w:lineRule="auto"/>
        <w:rPr>
          <w:rFonts w:ascii="Arial" w:eastAsia="Arial Unicode MS" w:hAnsi="Arial" w:cs="Arial"/>
          <w:color w:val="244061" w:themeColor="accent1" w:themeShade="80"/>
          <w:sz w:val="20"/>
          <w:szCs w:val="20"/>
        </w:rPr>
      </w:pPr>
    </w:p>
    <w:p w14:paraId="65F838BD" w14:textId="5F068654" w:rsidR="00A14C9E" w:rsidRDefault="00A14C9E" w:rsidP="00A14C9E">
      <w:pPr>
        <w:spacing w:after="0" w:line="240" w:lineRule="auto"/>
        <w:rPr>
          <w:rFonts w:ascii="Arial" w:eastAsia="Arial Unicode MS" w:hAnsi="Arial" w:cs="Arial"/>
          <w:color w:val="244061" w:themeColor="accent1" w:themeShade="80"/>
          <w:shd w:val="clear" w:color="auto" w:fill="FFFFFF"/>
        </w:rPr>
      </w:pPr>
      <w:r w:rsidRPr="00A14C9E">
        <w:rPr>
          <w:rFonts w:ascii="Arial" w:eastAsia="Arial Unicode MS" w:hAnsi="Arial" w:cs="Arial"/>
          <w:color w:val="244061" w:themeColor="accent1" w:themeShade="80"/>
          <w:shd w:val="clear" w:color="auto" w:fill="FFFFFF"/>
        </w:rPr>
        <w:t>Support the Senior Finance Manager in driving enhanced business performance and decision making supported by the proactive utilisation of financial information and business analysis and the successful implementation of new projects.</w:t>
      </w:r>
    </w:p>
    <w:p w14:paraId="185C1AE9" w14:textId="208120AF" w:rsidR="00A14C9E" w:rsidRDefault="00A14C9E" w:rsidP="00A14C9E">
      <w:pPr>
        <w:spacing w:after="0" w:line="240" w:lineRule="auto"/>
        <w:rPr>
          <w:rFonts w:ascii="Arial" w:eastAsia="Arial Unicode MS" w:hAnsi="Arial" w:cs="Arial"/>
          <w:color w:val="244061" w:themeColor="accent1" w:themeShade="80"/>
          <w:shd w:val="clear" w:color="auto" w:fill="FFFFFF"/>
        </w:rPr>
      </w:pPr>
    </w:p>
    <w:p w14:paraId="14CF8A5B" w14:textId="0E2C4964" w:rsidR="00A14C9E" w:rsidRDefault="00A14C9E" w:rsidP="00A14C9E">
      <w:pPr>
        <w:spacing w:after="0" w:line="240" w:lineRule="auto"/>
        <w:rPr>
          <w:rFonts w:ascii="Arial" w:eastAsia="Arial Unicode MS" w:hAnsi="Arial" w:cs="Arial"/>
          <w:color w:val="244061" w:themeColor="accent1" w:themeShade="80"/>
          <w:shd w:val="clear" w:color="auto" w:fill="FFFFFF"/>
        </w:rPr>
      </w:pPr>
      <w:r>
        <w:rPr>
          <w:rFonts w:ascii="Arial" w:eastAsia="Arial Unicode MS" w:hAnsi="Arial" w:cs="Arial"/>
          <w:color w:val="244061" w:themeColor="accent1" w:themeShade="80"/>
          <w:shd w:val="clear" w:color="auto" w:fill="FFFFFF"/>
        </w:rPr>
        <w:t>Key responsibilities will include:</w:t>
      </w:r>
    </w:p>
    <w:p w14:paraId="6E2665D3" w14:textId="521D47E9" w:rsidR="00A14C9E" w:rsidRDefault="00A14C9E" w:rsidP="00A14C9E">
      <w:pPr>
        <w:spacing w:after="0" w:line="240" w:lineRule="auto"/>
        <w:rPr>
          <w:rFonts w:ascii="Arial" w:eastAsia="Arial Unicode MS" w:hAnsi="Arial" w:cs="Arial"/>
          <w:color w:val="244061" w:themeColor="accent1" w:themeShade="80"/>
          <w:shd w:val="clear" w:color="auto" w:fill="FFFFFF"/>
        </w:rPr>
      </w:pPr>
    </w:p>
    <w:p w14:paraId="15984230" w14:textId="77777777" w:rsidR="00A14C9E" w:rsidRPr="00A14C9E" w:rsidRDefault="00A14C9E" w:rsidP="00A14C9E">
      <w:pPr>
        <w:pStyle w:val="ListParagraph"/>
        <w:numPr>
          <w:ilvl w:val="0"/>
          <w:numId w:val="8"/>
        </w:numPr>
        <w:rPr>
          <w:rFonts w:ascii="Arial" w:eastAsia="Arial Rounded MT Bold" w:hAnsi="Arial" w:cs="Arial"/>
          <w:color w:val="244061" w:themeColor="accent1" w:themeShade="80"/>
        </w:rPr>
      </w:pPr>
      <w:r w:rsidRPr="00A14C9E">
        <w:rPr>
          <w:rFonts w:ascii="Arial" w:eastAsia="Arial Rounded MT Bold" w:hAnsi="Arial" w:cs="Arial"/>
          <w:color w:val="244061" w:themeColor="accent1" w:themeShade="80"/>
        </w:rPr>
        <w:t>Mobilisation of New Non-Custodial services within Practice Plus Group, including financial mobilisation support to operational team, financial structure and reporting set up, local training and business partner support.</w:t>
      </w:r>
    </w:p>
    <w:p w14:paraId="79E336FA" w14:textId="77777777" w:rsidR="00A14C9E" w:rsidRPr="00A14C9E" w:rsidRDefault="00A14C9E" w:rsidP="00A14C9E">
      <w:pPr>
        <w:pStyle w:val="ListParagraph"/>
        <w:numPr>
          <w:ilvl w:val="0"/>
          <w:numId w:val="8"/>
        </w:numPr>
        <w:spacing w:after="0" w:line="240" w:lineRule="auto"/>
        <w:rPr>
          <w:rFonts w:ascii="Arial" w:eastAsia="Arial Rounded MT Bold" w:hAnsi="Arial" w:cs="Arial"/>
          <w:color w:val="244061" w:themeColor="accent1" w:themeShade="80"/>
        </w:rPr>
      </w:pPr>
      <w:r w:rsidRPr="00A14C9E">
        <w:rPr>
          <w:rFonts w:ascii="Arial" w:eastAsia="Arial Rounded MT Bold" w:hAnsi="Arial" w:cs="Arial"/>
          <w:color w:val="244061" w:themeColor="accent1" w:themeShade="80"/>
        </w:rPr>
        <w:t>Management accounting and reporting for a number of operating units including month-end accounting entries, preparation of financial and non-financial information and provision of detailed commentaries.</w:t>
      </w:r>
    </w:p>
    <w:p w14:paraId="1CC109C9" w14:textId="77777777" w:rsidR="00A14C9E" w:rsidRPr="00A14C9E" w:rsidRDefault="00A14C9E" w:rsidP="00A14C9E">
      <w:pPr>
        <w:pStyle w:val="ListParagraph"/>
        <w:numPr>
          <w:ilvl w:val="0"/>
          <w:numId w:val="8"/>
        </w:numPr>
        <w:spacing w:after="0" w:line="240" w:lineRule="auto"/>
        <w:rPr>
          <w:rFonts w:ascii="Arial" w:eastAsia="Arial Rounded MT Bold" w:hAnsi="Arial" w:cs="Arial"/>
          <w:color w:val="244061" w:themeColor="accent1" w:themeShade="80"/>
        </w:rPr>
      </w:pPr>
      <w:r w:rsidRPr="00A14C9E">
        <w:rPr>
          <w:rFonts w:ascii="Arial" w:eastAsia="Arial Rounded MT Bold" w:hAnsi="Arial" w:cs="Arial"/>
          <w:color w:val="244061" w:themeColor="accent1" w:themeShade="80"/>
        </w:rPr>
        <w:t>Managing forecasting and annual budgeting processes for the operating units, including extensive discussions with operational staff and co-ordination with central finance team.</w:t>
      </w:r>
    </w:p>
    <w:p w14:paraId="34A12C54" w14:textId="77777777" w:rsidR="00A14C9E" w:rsidRPr="00A14C9E" w:rsidRDefault="00A14C9E" w:rsidP="00A14C9E">
      <w:pPr>
        <w:pStyle w:val="ListParagraph"/>
        <w:numPr>
          <w:ilvl w:val="0"/>
          <w:numId w:val="8"/>
        </w:numPr>
        <w:spacing w:after="0" w:line="240" w:lineRule="auto"/>
        <w:rPr>
          <w:rFonts w:ascii="Arial" w:eastAsia="Arial Rounded MT Bold" w:hAnsi="Arial" w:cs="Arial"/>
          <w:color w:val="244061" w:themeColor="accent1" w:themeShade="80"/>
        </w:rPr>
      </w:pPr>
      <w:r w:rsidRPr="00A14C9E">
        <w:rPr>
          <w:rFonts w:ascii="Arial" w:eastAsia="Arial Rounded MT Bold" w:hAnsi="Arial" w:cs="Arial"/>
          <w:color w:val="244061" w:themeColor="accent1" w:themeShade="80"/>
        </w:rPr>
        <w:t>Ownership of management information, with a deep understanding of activities and drivers.</w:t>
      </w:r>
    </w:p>
    <w:p w14:paraId="262E50DC" w14:textId="77777777" w:rsidR="00A14C9E" w:rsidRPr="00A14C9E" w:rsidRDefault="00A14C9E" w:rsidP="00A14C9E">
      <w:pPr>
        <w:pStyle w:val="ListParagraph"/>
        <w:numPr>
          <w:ilvl w:val="0"/>
          <w:numId w:val="8"/>
        </w:numPr>
        <w:spacing w:after="0" w:line="240" w:lineRule="auto"/>
        <w:rPr>
          <w:rFonts w:ascii="Arial" w:eastAsia="Arial Rounded MT Bold" w:hAnsi="Arial" w:cs="Arial"/>
          <w:color w:val="244061" w:themeColor="accent1" w:themeShade="80"/>
        </w:rPr>
      </w:pPr>
      <w:r w:rsidRPr="00A14C9E">
        <w:rPr>
          <w:rFonts w:ascii="Arial" w:eastAsia="Arial Rounded MT Bold" w:hAnsi="Arial" w:cs="Arial"/>
          <w:color w:val="244061" w:themeColor="accent1" w:themeShade="80"/>
        </w:rPr>
        <w:t>Maintain robust, independent control with regular balance sheet reviews and reconciliations for review.</w:t>
      </w:r>
    </w:p>
    <w:p w14:paraId="59E0C031" w14:textId="77777777" w:rsidR="00A14C9E" w:rsidRPr="00A14C9E" w:rsidRDefault="00A14C9E" w:rsidP="00A14C9E">
      <w:pPr>
        <w:pStyle w:val="ListParagraph"/>
        <w:numPr>
          <w:ilvl w:val="0"/>
          <w:numId w:val="8"/>
        </w:numPr>
        <w:spacing w:after="0" w:line="240" w:lineRule="auto"/>
        <w:rPr>
          <w:rFonts w:ascii="Arial" w:eastAsia="Arial Rounded MT Bold" w:hAnsi="Arial" w:cs="Arial"/>
          <w:color w:val="244061" w:themeColor="accent1" w:themeShade="80"/>
        </w:rPr>
      </w:pPr>
      <w:r w:rsidRPr="00A14C9E">
        <w:rPr>
          <w:rFonts w:ascii="Arial" w:eastAsia="Arial Rounded MT Bold" w:hAnsi="Arial" w:cs="Arial"/>
          <w:color w:val="244061" w:themeColor="accent1" w:themeShade="80"/>
        </w:rPr>
        <w:t>Work closely with the Regional Manager to drive enhanced business performance and decision making. Provide specialist financial support and advice to other Service Line support functions.</w:t>
      </w:r>
    </w:p>
    <w:p w14:paraId="1E3A0174" w14:textId="77777777" w:rsidR="00A14C9E" w:rsidRPr="00A14C9E" w:rsidRDefault="00A14C9E" w:rsidP="00A14C9E">
      <w:pPr>
        <w:pStyle w:val="ListParagraph"/>
        <w:numPr>
          <w:ilvl w:val="0"/>
          <w:numId w:val="8"/>
        </w:numPr>
        <w:spacing w:after="0" w:line="240" w:lineRule="auto"/>
        <w:rPr>
          <w:rFonts w:ascii="Arial" w:eastAsia="Arial Rounded MT Bold" w:hAnsi="Arial" w:cs="Arial"/>
          <w:color w:val="244061" w:themeColor="accent1" w:themeShade="80"/>
        </w:rPr>
      </w:pPr>
      <w:r w:rsidRPr="00A14C9E">
        <w:rPr>
          <w:rFonts w:ascii="Arial" w:eastAsia="Arial Rounded MT Bold" w:hAnsi="Arial" w:cs="Arial"/>
          <w:color w:val="244061" w:themeColor="accent1" w:themeShade="80"/>
        </w:rPr>
        <w:lastRenderedPageBreak/>
        <w:t>Ongoing identification and communication of risks &amp; opportunities through general interactions with operations, ad-hoc scenario analyses of commercial opportunities, etc.</w:t>
      </w:r>
    </w:p>
    <w:p w14:paraId="325676F7" w14:textId="77777777" w:rsidR="00A14C9E" w:rsidRPr="00A14C9E" w:rsidRDefault="00A14C9E" w:rsidP="00A14C9E">
      <w:pPr>
        <w:pStyle w:val="ListParagraph"/>
        <w:numPr>
          <w:ilvl w:val="0"/>
          <w:numId w:val="8"/>
        </w:numPr>
        <w:spacing w:after="0" w:line="240" w:lineRule="auto"/>
        <w:rPr>
          <w:rFonts w:ascii="Arial" w:eastAsia="Arial Rounded MT Bold" w:hAnsi="Arial" w:cs="Arial"/>
          <w:color w:val="244061" w:themeColor="accent1" w:themeShade="80"/>
        </w:rPr>
      </w:pPr>
      <w:r w:rsidRPr="00A14C9E">
        <w:rPr>
          <w:rFonts w:ascii="Arial" w:eastAsia="Arial Rounded MT Bold" w:hAnsi="Arial" w:cs="Arial"/>
          <w:color w:val="244061" w:themeColor="accent1" w:themeShade="80"/>
        </w:rPr>
        <w:t>Understanding of key commercial terms within core contracts.</w:t>
      </w:r>
    </w:p>
    <w:p w14:paraId="3A1EA192" w14:textId="77777777" w:rsidR="00A14C9E" w:rsidRPr="00A14C9E" w:rsidRDefault="00A14C9E" w:rsidP="00A14C9E">
      <w:pPr>
        <w:pStyle w:val="ListParagraph"/>
        <w:numPr>
          <w:ilvl w:val="0"/>
          <w:numId w:val="8"/>
        </w:numPr>
        <w:spacing w:after="0" w:line="240" w:lineRule="auto"/>
        <w:rPr>
          <w:rFonts w:ascii="Arial" w:eastAsia="Arial Rounded MT Bold" w:hAnsi="Arial" w:cs="Arial"/>
          <w:color w:val="244061" w:themeColor="accent1" w:themeShade="80"/>
        </w:rPr>
      </w:pPr>
      <w:r w:rsidRPr="00A14C9E">
        <w:rPr>
          <w:rFonts w:ascii="Arial" w:eastAsia="Arial Rounded MT Bold" w:hAnsi="Arial" w:cs="Arial"/>
          <w:color w:val="244061" w:themeColor="accent1" w:themeShade="80"/>
        </w:rPr>
        <w:t>Monitoring of performance against contracted targets.</w:t>
      </w:r>
    </w:p>
    <w:p w14:paraId="44292E96" w14:textId="77777777" w:rsidR="00A14C9E" w:rsidRPr="00A14C9E" w:rsidRDefault="00A14C9E" w:rsidP="00A14C9E">
      <w:pPr>
        <w:pStyle w:val="ListParagraph"/>
        <w:numPr>
          <w:ilvl w:val="0"/>
          <w:numId w:val="8"/>
        </w:numPr>
        <w:spacing w:after="0" w:line="240" w:lineRule="auto"/>
        <w:rPr>
          <w:rFonts w:ascii="Arial" w:eastAsia="Arial Rounded MT Bold" w:hAnsi="Arial" w:cs="Arial"/>
          <w:color w:val="244061" w:themeColor="accent1" w:themeShade="80"/>
        </w:rPr>
      </w:pPr>
      <w:r w:rsidRPr="00A14C9E">
        <w:rPr>
          <w:rFonts w:ascii="Arial" w:eastAsia="Arial Rounded MT Bold" w:hAnsi="Arial" w:cs="Arial"/>
          <w:color w:val="244061" w:themeColor="accent1" w:themeShade="80"/>
        </w:rPr>
        <w:t>Working with operations and business development to financially appraise new business opportunities (both organic and inorganic), including preparing necessary sign-off models &amp; briefing papers.</w:t>
      </w:r>
    </w:p>
    <w:p w14:paraId="7AED1471" w14:textId="77777777" w:rsidR="00A14C9E" w:rsidRPr="00A14C9E" w:rsidRDefault="00A14C9E" w:rsidP="00A14C9E">
      <w:pPr>
        <w:pStyle w:val="ListParagraph"/>
        <w:numPr>
          <w:ilvl w:val="0"/>
          <w:numId w:val="8"/>
        </w:numPr>
        <w:spacing w:after="0" w:line="240" w:lineRule="auto"/>
        <w:rPr>
          <w:rFonts w:ascii="Arial" w:eastAsia="Arial Rounded MT Bold" w:hAnsi="Arial" w:cs="Arial"/>
          <w:color w:val="244061" w:themeColor="accent1" w:themeShade="80"/>
        </w:rPr>
      </w:pPr>
      <w:r w:rsidRPr="00A14C9E">
        <w:rPr>
          <w:rFonts w:ascii="Arial" w:eastAsia="Arial Rounded MT Bold" w:hAnsi="Arial" w:cs="Arial"/>
          <w:color w:val="244061" w:themeColor="accent1" w:themeShade="80"/>
        </w:rPr>
        <w:t>Supporting further mobilisation and subsequent operationalisation of successful business wins.</w:t>
      </w:r>
    </w:p>
    <w:p w14:paraId="485CA404" w14:textId="77777777" w:rsidR="00A14C9E" w:rsidRPr="00A14C9E" w:rsidRDefault="00A14C9E" w:rsidP="00A14C9E">
      <w:pPr>
        <w:pStyle w:val="ListParagraph"/>
        <w:spacing w:after="0" w:line="240" w:lineRule="auto"/>
        <w:rPr>
          <w:rFonts w:ascii="Arial" w:eastAsia="Arial Rounded MT Bold" w:hAnsi="Arial" w:cs="Arial"/>
          <w:color w:val="151A65"/>
        </w:rPr>
      </w:pPr>
    </w:p>
    <w:p w14:paraId="7A24862A" w14:textId="77777777" w:rsidR="001719FC" w:rsidRPr="00FA02C8" w:rsidRDefault="001719FC" w:rsidP="00331677">
      <w:pPr>
        <w:spacing w:after="0" w:line="360" w:lineRule="auto"/>
        <w:rPr>
          <w:rFonts w:ascii="Arial" w:hAnsi="Arial" w:cs="Arial"/>
          <w:bCs/>
          <w:color w:val="000000"/>
          <w:sz w:val="20"/>
          <w:szCs w:val="20"/>
        </w:rPr>
      </w:pPr>
    </w:p>
    <w:p w14:paraId="30185866" w14:textId="77777777" w:rsidR="00331677" w:rsidRPr="00FA02C8" w:rsidRDefault="00E2202F" w:rsidP="00586DAD">
      <w:pPr>
        <w:spacing w:after="0" w:line="240" w:lineRule="auto"/>
        <w:rPr>
          <w:rFonts w:ascii="Arial" w:eastAsia="Arial Rounded MT Bold" w:hAnsi="Arial" w:cs="Arial"/>
          <w:color w:val="151A65"/>
          <w:sz w:val="20"/>
        </w:rPr>
      </w:pPr>
      <w:r>
        <w:rPr>
          <w:rFonts w:ascii="Arial" w:hAnsi="Arial" w:cs="Arial"/>
          <w:b/>
          <w:bCs/>
          <w:color w:val="7030A0"/>
          <w:szCs w:val="20"/>
          <w:u w:val="single"/>
        </w:rPr>
        <w:t>About y</w:t>
      </w:r>
      <w:r w:rsidR="00331677" w:rsidRPr="00FA02C8">
        <w:rPr>
          <w:rFonts w:ascii="Arial" w:hAnsi="Arial" w:cs="Arial"/>
          <w:b/>
          <w:bCs/>
          <w:color w:val="7030A0"/>
          <w:szCs w:val="20"/>
          <w:u w:val="single"/>
        </w:rPr>
        <w:t>ou</w:t>
      </w:r>
    </w:p>
    <w:p w14:paraId="31040D55" w14:textId="77777777" w:rsidR="00331677" w:rsidRPr="004F2F47" w:rsidRDefault="00331677" w:rsidP="00331677">
      <w:pPr>
        <w:spacing w:after="0" w:line="240" w:lineRule="auto"/>
        <w:rPr>
          <w:rFonts w:ascii="Arial" w:hAnsi="Arial" w:cs="Arial"/>
          <w:b/>
          <w:bCs/>
          <w:color w:val="0F243E" w:themeColor="text2" w:themeShade="80"/>
          <w:sz w:val="20"/>
          <w:szCs w:val="20"/>
          <w:u w:val="single"/>
        </w:rPr>
      </w:pPr>
    </w:p>
    <w:p w14:paraId="76A4D4FC" w14:textId="77777777" w:rsidR="00F52202" w:rsidRDefault="00F52202" w:rsidP="00F52202">
      <w:pPr>
        <w:pStyle w:val="ListParagraph"/>
        <w:numPr>
          <w:ilvl w:val="0"/>
          <w:numId w:val="9"/>
        </w:numPr>
        <w:spacing w:after="0" w:line="240" w:lineRule="auto"/>
        <w:rPr>
          <w:rFonts w:ascii="Arial" w:eastAsia="Arial Rounded MT Bold" w:hAnsi="Arial" w:cs="Arial"/>
          <w:color w:val="244061" w:themeColor="accent1" w:themeShade="80"/>
        </w:rPr>
      </w:pPr>
      <w:r w:rsidRPr="00F52202">
        <w:rPr>
          <w:rFonts w:ascii="Arial" w:eastAsia="Arial Rounded MT Bold" w:hAnsi="Arial" w:cs="Arial"/>
          <w:color w:val="244061" w:themeColor="accent1" w:themeShade="80"/>
        </w:rPr>
        <w:t>A qualified accountant, at least 2 years PQE, ideally with a strong commercial background.</w:t>
      </w:r>
    </w:p>
    <w:p w14:paraId="7038C1BE" w14:textId="77777777" w:rsidR="00F52202" w:rsidRDefault="00F52202" w:rsidP="00F52202">
      <w:pPr>
        <w:pStyle w:val="ListParagraph"/>
        <w:numPr>
          <w:ilvl w:val="0"/>
          <w:numId w:val="9"/>
        </w:numPr>
        <w:spacing w:after="0" w:line="240" w:lineRule="auto"/>
        <w:rPr>
          <w:rFonts w:ascii="Arial" w:eastAsia="Arial Rounded MT Bold" w:hAnsi="Arial" w:cs="Arial"/>
          <w:color w:val="244061" w:themeColor="accent1" w:themeShade="80"/>
        </w:rPr>
      </w:pPr>
      <w:r w:rsidRPr="00F52202">
        <w:rPr>
          <w:rFonts w:ascii="Arial" w:eastAsia="Arial Rounded MT Bold" w:hAnsi="Arial" w:cs="Arial"/>
          <w:color w:val="244061" w:themeColor="accent1" w:themeShade="80"/>
        </w:rPr>
        <w:t xml:space="preserve">Strong Microsoft excel skills required to develop, work on and interrogate current spreadsheets. </w:t>
      </w:r>
    </w:p>
    <w:p w14:paraId="313968C7" w14:textId="77777777" w:rsidR="00F52202" w:rsidRDefault="00F52202" w:rsidP="00F52202">
      <w:pPr>
        <w:pStyle w:val="ListParagraph"/>
        <w:numPr>
          <w:ilvl w:val="0"/>
          <w:numId w:val="9"/>
        </w:numPr>
        <w:spacing w:after="0" w:line="240" w:lineRule="auto"/>
        <w:rPr>
          <w:rFonts w:ascii="Arial" w:eastAsia="Arial Rounded MT Bold" w:hAnsi="Arial" w:cs="Arial"/>
          <w:color w:val="244061" w:themeColor="accent1" w:themeShade="80"/>
        </w:rPr>
      </w:pPr>
      <w:r w:rsidRPr="00F52202">
        <w:rPr>
          <w:rFonts w:ascii="Arial" w:eastAsia="Arial Rounded MT Bold" w:hAnsi="Arial" w:cs="Arial"/>
          <w:color w:val="244061" w:themeColor="accent1" w:themeShade="80"/>
        </w:rPr>
        <w:t>A keen eye for detail, whilst also understanding the context and the bigger picture. Instinctively able to identify when something does not look right.</w:t>
      </w:r>
    </w:p>
    <w:p w14:paraId="6C796427" w14:textId="77777777" w:rsidR="00F52202" w:rsidRDefault="00F52202" w:rsidP="00F52202">
      <w:pPr>
        <w:pStyle w:val="ListParagraph"/>
        <w:numPr>
          <w:ilvl w:val="0"/>
          <w:numId w:val="9"/>
        </w:numPr>
        <w:spacing w:after="0" w:line="240" w:lineRule="auto"/>
        <w:rPr>
          <w:rFonts w:ascii="Arial" w:eastAsia="Arial Rounded MT Bold" w:hAnsi="Arial" w:cs="Arial"/>
          <w:color w:val="244061" w:themeColor="accent1" w:themeShade="80"/>
        </w:rPr>
      </w:pPr>
      <w:r w:rsidRPr="00F52202">
        <w:rPr>
          <w:rFonts w:ascii="Arial" w:eastAsia="Arial Rounded MT Bold" w:hAnsi="Arial" w:cs="Arial"/>
          <w:color w:val="244061" w:themeColor="accent1" w:themeShade="80"/>
        </w:rPr>
        <w:t>Sensitive to understanding the demands placed on the organisation which works extensively with public sector bodies.</w:t>
      </w:r>
    </w:p>
    <w:p w14:paraId="433EEF43" w14:textId="77777777" w:rsidR="00F52202" w:rsidRDefault="00F52202" w:rsidP="00F52202">
      <w:pPr>
        <w:pStyle w:val="ListParagraph"/>
        <w:numPr>
          <w:ilvl w:val="0"/>
          <w:numId w:val="9"/>
        </w:numPr>
        <w:spacing w:after="0" w:line="240" w:lineRule="auto"/>
        <w:rPr>
          <w:rFonts w:ascii="Arial" w:eastAsia="Arial Rounded MT Bold" w:hAnsi="Arial" w:cs="Arial"/>
          <w:color w:val="244061" w:themeColor="accent1" w:themeShade="80"/>
        </w:rPr>
      </w:pPr>
      <w:r w:rsidRPr="00F52202">
        <w:rPr>
          <w:rFonts w:ascii="Arial" w:eastAsia="Arial Rounded MT Bold" w:hAnsi="Arial" w:cs="Arial"/>
          <w:color w:val="244061" w:themeColor="accent1" w:themeShade="80"/>
        </w:rPr>
        <w:t>Excellent communication skills, able to supportively challenge, contribute to debate internally as well as represent the organisation with external stakeholders.</w:t>
      </w:r>
    </w:p>
    <w:p w14:paraId="33D58CF3" w14:textId="77777777" w:rsidR="00F52202" w:rsidRDefault="00F52202" w:rsidP="00F52202">
      <w:pPr>
        <w:pStyle w:val="ListParagraph"/>
        <w:numPr>
          <w:ilvl w:val="0"/>
          <w:numId w:val="9"/>
        </w:numPr>
        <w:spacing w:after="0" w:line="240" w:lineRule="auto"/>
        <w:rPr>
          <w:rFonts w:ascii="Arial" w:eastAsia="Arial Rounded MT Bold" w:hAnsi="Arial" w:cs="Arial"/>
          <w:color w:val="244061" w:themeColor="accent1" w:themeShade="80"/>
        </w:rPr>
      </w:pPr>
      <w:r w:rsidRPr="00F52202">
        <w:rPr>
          <w:rFonts w:ascii="Arial" w:eastAsia="Arial Rounded MT Bold" w:hAnsi="Arial" w:cs="Arial"/>
          <w:color w:val="244061" w:themeColor="accent1" w:themeShade="80"/>
        </w:rPr>
        <w:t>High level of integrity and ability to work in an open, transparent and supportive manner to develop strong working relationships.</w:t>
      </w:r>
    </w:p>
    <w:p w14:paraId="3F53AA3A" w14:textId="77777777" w:rsidR="00F52202" w:rsidRDefault="00F52202" w:rsidP="00F52202">
      <w:pPr>
        <w:pStyle w:val="ListParagraph"/>
        <w:numPr>
          <w:ilvl w:val="0"/>
          <w:numId w:val="9"/>
        </w:numPr>
        <w:spacing w:after="0" w:line="240" w:lineRule="auto"/>
        <w:rPr>
          <w:rFonts w:ascii="Arial" w:eastAsia="Arial Rounded MT Bold" w:hAnsi="Arial" w:cs="Arial"/>
          <w:color w:val="244061" w:themeColor="accent1" w:themeShade="80"/>
        </w:rPr>
      </w:pPr>
      <w:r w:rsidRPr="00F52202">
        <w:rPr>
          <w:rFonts w:ascii="Arial" w:eastAsia="Arial Rounded MT Bold" w:hAnsi="Arial" w:cs="Arial"/>
          <w:color w:val="244061" w:themeColor="accent1" w:themeShade="80"/>
        </w:rPr>
        <w:t>Prior experience of working within a private equity backed business &amp; appreciating the associated demands of the finance function would be an advantage but not essential.</w:t>
      </w:r>
    </w:p>
    <w:p w14:paraId="199A2BFE" w14:textId="77777777" w:rsidR="00F52202" w:rsidRDefault="00F52202" w:rsidP="00F52202">
      <w:pPr>
        <w:pStyle w:val="ListParagraph"/>
        <w:numPr>
          <w:ilvl w:val="0"/>
          <w:numId w:val="9"/>
        </w:numPr>
        <w:spacing w:after="0" w:line="240" w:lineRule="auto"/>
        <w:rPr>
          <w:rFonts w:ascii="Arial" w:eastAsia="Arial Rounded MT Bold" w:hAnsi="Arial" w:cs="Arial"/>
          <w:color w:val="244061" w:themeColor="accent1" w:themeShade="80"/>
        </w:rPr>
      </w:pPr>
      <w:r w:rsidRPr="00F52202">
        <w:rPr>
          <w:rFonts w:ascii="Arial" w:eastAsia="Arial Rounded MT Bold" w:hAnsi="Arial" w:cs="Arial"/>
          <w:color w:val="244061" w:themeColor="accent1" w:themeShade="80"/>
        </w:rPr>
        <w:t>Prior experience in Health Care, NHS or organisations involved in large, complex, multi-site outsourcing arrangement’s an advantage but not essential.</w:t>
      </w:r>
    </w:p>
    <w:p w14:paraId="6BFADD76" w14:textId="7DF420C5" w:rsidR="00203E9C" w:rsidRPr="00F52202" w:rsidRDefault="00F52202" w:rsidP="00F52202">
      <w:pPr>
        <w:pStyle w:val="ListParagraph"/>
        <w:numPr>
          <w:ilvl w:val="0"/>
          <w:numId w:val="9"/>
        </w:numPr>
        <w:spacing w:after="0" w:line="240" w:lineRule="auto"/>
        <w:rPr>
          <w:rFonts w:ascii="Arial" w:eastAsia="Arial Rounded MT Bold" w:hAnsi="Arial" w:cs="Arial"/>
          <w:color w:val="244061" w:themeColor="accent1" w:themeShade="80"/>
        </w:rPr>
      </w:pPr>
      <w:r w:rsidRPr="00F52202">
        <w:rPr>
          <w:rFonts w:ascii="Arial" w:eastAsia="Arial Rounded MT Bold" w:hAnsi="Arial" w:cs="Arial"/>
          <w:color w:val="244061" w:themeColor="accent1" w:themeShade="80"/>
        </w:rPr>
        <w:t>Prior experience of Unit 4 Business World and Vena (Group reporting and consolidation package) would be an advantage but not essential</w:t>
      </w:r>
    </w:p>
    <w:p w14:paraId="120EF560" w14:textId="77777777" w:rsidR="00203E9C" w:rsidRDefault="00203E9C" w:rsidP="00203E9C">
      <w:pPr>
        <w:spacing w:after="0" w:line="240" w:lineRule="auto"/>
        <w:rPr>
          <w:rFonts w:ascii="Arial" w:eastAsia="Arial Unicode MS" w:hAnsi="Arial" w:cs="Arial"/>
          <w:color w:val="244061" w:themeColor="accent1" w:themeShade="80"/>
          <w:sz w:val="20"/>
          <w:szCs w:val="20"/>
        </w:rPr>
      </w:pPr>
    </w:p>
    <w:p w14:paraId="0F5BB510" w14:textId="17A9B376" w:rsidR="00F52202" w:rsidRPr="00FA02C8" w:rsidRDefault="00F52202" w:rsidP="00F52202">
      <w:pPr>
        <w:spacing w:after="0" w:line="240" w:lineRule="auto"/>
        <w:rPr>
          <w:rFonts w:ascii="Arial" w:eastAsia="Arial Rounded MT Bold" w:hAnsi="Arial" w:cs="Arial"/>
          <w:color w:val="151A65"/>
          <w:sz w:val="20"/>
        </w:rPr>
      </w:pPr>
      <w:r>
        <w:rPr>
          <w:rFonts w:ascii="Arial" w:hAnsi="Arial" w:cs="Arial"/>
          <w:b/>
          <w:bCs/>
          <w:color w:val="7030A0"/>
          <w:szCs w:val="20"/>
          <w:u w:val="single"/>
        </w:rPr>
        <w:t>Supplementary Information – Finance Manager</w:t>
      </w:r>
    </w:p>
    <w:p w14:paraId="62E820F1" w14:textId="7C1CF85A" w:rsidR="00203E9C" w:rsidRDefault="00203E9C" w:rsidP="00203E9C">
      <w:pPr>
        <w:spacing w:after="0" w:line="240" w:lineRule="auto"/>
        <w:rPr>
          <w:rFonts w:ascii="Arial" w:eastAsia="Arial Unicode MS" w:hAnsi="Arial" w:cs="Arial"/>
          <w:color w:val="244061" w:themeColor="accent1" w:themeShade="80"/>
          <w:sz w:val="20"/>
          <w:szCs w:val="20"/>
        </w:rPr>
      </w:pPr>
    </w:p>
    <w:p w14:paraId="7E709B1D" w14:textId="7658E6D8" w:rsidR="00F52202" w:rsidRPr="00F52202" w:rsidRDefault="00F52202" w:rsidP="00F52202">
      <w:pPr>
        <w:spacing w:after="0" w:line="240" w:lineRule="auto"/>
        <w:ind w:left="1440" w:hanging="1440"/>
        <w:rPr>
          <w:rFonts w:ascii="Arial" w:eastAsia="Arial Unicode MS" w:hAnsi="Arial" w:cs="Arial"/>
          <w:color w:val="244061" w:themeColor="accent1" w:themeShade="80"/>
        </w:rPr>
      </w:pPr>
      <w:r w:rsidRPr="00F52202">
        <w:rPr>
          <w:rFonts w:ascii="Arial" w:eastAsia="Arial Unicode MS" w:hAnsi="Arial" w:cs="Arial"/>
          <w:color w:val="244061" w:themeColor="accent1" w:themeShade="80"/>
        </w:rPr>
        <w:t>Salary:</w:t>
      </w:r>
      <w:r w:rsidRPr="00F52202">
        <w:rPr>
          <w:rFonts w:ascii="Arial" w:eastAsia="Arial Unicode MS" w:hAnsi="Arial" w:cs="Arial"/>
          <w:color w:val="244061" w:themeColor="accent1" w:themeShade="80"/>
        </w:rPr>
        <w:tab/>
      </w:r>
      <w:r w:rsidR="002A6D88">
        <w:rPr>
          <w:rFonts w:ascii="Arial" w:eastAsia="Arial Unicode MS" w:hAnsi="Arial" w:cs="Arial"/>
          <w:color w:val="244061" w:themeColor="accent1" w:themeShade="80"/>
        </w:rPr>
        <w:t>£57,000 - £63,000 (Depending on Experience) + performance related Bonus</w:t>
      </w:r>
    </w:p>
    <w:p w14:paraId="3380B809" w14:textId="6C210723" w:rsidR="00F52202" w:rsidRPr="00F52202" w:rsidRDefault="00F52202" w:rsidP="00F52202">
      <w:pPr>
        <w:spacing w:after="0" w:line="240" w:lineRule="auto"/>
        <w:ind w:left="1440" w:hanging="1440"/>
        <w:rPr>
          <w:rFonts w:ascii="Arial" w:eastAsia="Arial Unicode MS" w:hAnsi="Arial" w:cs="Arial"/>
          <w:color w:val="244061" w:themeColor="accent1" w:themeShade="80"/>
        </w:rPr>
      </w:pPr>
    </w:p>
    <w:p w14:paraId="4A1BA9B3" w14:textId="2F08893E" w:rsidR="00F52202" w:rsidRPr="00F52202" w:rsidRDefault="00F52202" w:rsidP="00F52202">
      <w:pPr>
        <w:spacing w:after="0" w:line="240" w:lineRule="auto"/>
        <w:ind w:left="1440" w:hanging="1440"/>
        <w:rPr>
          <w:rFonts w:ascii="Arial" w:eastAsia="Arial Unicode MS" w:hAnsi="Arial" w:cs="Arial"/>
          <w:color w:val="244061" w:themeColor="accent1" w:themeShade="80"/>
        </w:rPr>
      </w:pPr>
      <w:r w:rsidRPr="00F52202">
        <w:rPr>
          <w:rFonts w:ascii="Arial" w:eastAsia="Arial Unicode MS" w:hAnsi="Arial" w:cs="Arial"/>
          <w:color w:val="244061" w:themeColor="accent1" w:themeShade="80"/>
        </w:rPr>
        <w:t>Hours:</w:t>
      </w:r>
      <w:r w:rsidRPr="00F52202">
        <w:rPr>
          <w:rFonts w:ascii="Arial" w:eastAsia="Arial Unicode MS" w:hAnsi="Arial" w:cs="Arial"/>
          <w:color w:val="244061" w:themeColor="accent1" w:themeShade="80"/>
        </w:rPr>
        <w:tab/>
        <w:t>37.5</w:t>
      </w:r>
    </w:p>
    <w:p w14:paraId="7585E11E" w14:textId="2C1A34AF" w:rsidR="00F52202" w:rsidRPr="00F52202" w:rsidRDefault="00F52202" w:rsidP="00F52202">
      <w:pPr>
        <w:spacing w:after="0" w:line="240" w:lineRule="auto"/>
        <w:ind w:left="1440" w:hanging="1440"/>
        <w:rPr>
          <w:rFonts w:ascii="Arial" w:eastAsia="Arial Unicode MS" w:hAnsi="Arial" w:cs="Arial"/>
          <w:color w:val="244061" w:themeColor="accent1" w:themeShade="80"/>
        </w:rPr>
      </w:pPr>
    </w:p>
    <w:p w14:paraId="0463EFED" w14:textId="0D48131B" w:rsidR="00F52202" w:rsidRPr="00F52202" w:rsidRDefault="00F52202" w:rsidP="00F52202">
      <w:pPr>
        <w:spacing w:after="0" w:line="240" w:lineRule="auto"/>
        <w:ind w:left="1440" w:hanging="1440"/>
        <w:rPr>
          <w:rFonts w:ascii="Arial" w:eastAsia="Arial Unicode MS" w:hAnsi="Arial" w:cs="Arial"/>
          <w:color w:val="244061" w:themeColor="accent1" w:themeShade="80"/>
        </w:rPr>
      </w:pPr>
      <w:r w:rsidRPr="00F52202">
        <w:rPr>
          <w:rFonts w:ascii="Arial" w:eastAsia="Arial Unicode MS" w:hAnsi="Arial" w:cs="Arial"/>
          <w:color w:val="244061" w:themeColor="accent1" w:themeShade="80"/>
        </w:rPr>
        <w:t>Contract:</w:t>
      </w:r>
      <w:r w:rsidRPr="00F52202">
        <w:rPr>
          <w:rFonts w:ascii="Arial" w:eastAsia="Arial Unicode MS" w:hAnsi="Arial" w:cs="Arial"/>
          <w:color w:val="244061" w:themeColor="accent1" w:themeShade="80"/>
        </w:rPr>
        <w:tab/>
        <w:t>Permanent</w:t>
      </w:r>
    </w:p>
    <w:p w14:paraId="21119E32" w14:textId="3BEE9E29" w:rsidR="00F52202" w:rsidRPr="00F52202" w:rsidRDefault="00F52202" w:rsidP="00F52202">
      <w:pPr>
        <w:spacing w:after="0" w:line="240" w:lineRule="auto"/>
        <w:ind w:left="1440" w:hanging="1440"/>
        <w:rPr>
          <w:rFonts w:ascii="Arial" w:eastAsia="Arial Unicode MS" w:hAnsi="Arial" w:cs="Arial"/>
          <w:color w:val="244061" w:themeColor="accent1" w:themeShade="80"/>
        </w:rPr>
      </w:pPr>
    </w:p>
    <w:p w14:paraId="4C365500" w14:textId="64189BB0" w:rsidR="00F52202" w:rsidRPr="00F52202" w:rsidRDefault="00F52202" w:rsidP="00F52202">
      <w:pPr>
        <w:spacing w:after="0" w:line="240" w:lineRule="auto"/>
        <w:ind w:left="1440" w:hanging="1440"/>
        <w:rPr>
          <w:rFonts w:ascii="Arial" w:eastAsia="Arial Unicode MS" w:hAnsi="Arial" w:cs="Arial"/>
          <w:color w:val="244061" w:themeColor="accent1" w:themeShade="80"/>
        </w:rPr>
      </w:pPr>
      <w:r w:rsidRPr="00F52202">
        <w:rPr>
          <w:rFonts w:ascii="Arial" w:eastAsia="Arial Unicode MS" w:hAnsi="Arial" w:cs="Arial"/>
          <w:color w:val="244061" w:themeColor="accent1" w:themeShade="80"/>
        </w:rPr>
        <w:t>Leave:</w:t>
      </w:r>
      <w:r w:rsidRPr="00F52202">
        <w:rPr>
          <w:rFonts w:ascii="Arial" w:eastAsia="Arial Unicode MS" w:hAnsi="Arial" w:cs="Arial"/>
          <w:color w:val="244061" w:themeColor="accent1" w:themeShade="80"/>
        </w:rPr>
        <w:tab/>
        <w:t>25 Days or as per current terms and conditions</w:t>
      </w:r>
    </w:p>
    <w:p w14:paraId="0CCA9846" w14:textId="534077E4" w:rsidR="00F52202" w:rsidRPr="00F52202" w:rsidRDefault="00F52202" w:rsidP="00F52202">
      <w:pPr>
        <w:spacing w:after="0" w:line="240" w:lineRule="auto"/>
        <w:ind w:left="1440" w:hanging="1440"/>
        <w:rPr>
          <w:rFonts w:ascii="Arial" w:eastAsia="Arial Unicode MS" w:hAnsi="Arial" w:cs="Arial"/>
          <w:color w:val="244061" w:themeColor="accent1" w:themeShade="80"/>
        </w:rPr>
      </w:pPr>
    </w:p>
    <w:p w14:paraId="55785BF7" w14:textId="19510462" w:rsidR="00F52202" w:rsidRPr="00F52202" w:rsidRDefault="00F52202" w:rsidP="00F52202">
      <w:pPr>
        <w:spacing w:after="0" w:line="240" w:lineRule="auto"/>
        <w:ind w:left="1440" w:hanging="1440"/>
        <w:rPr>
          <w:rFonts w:ascii="Arial" w:eastAsia="Arial Unicode MS" w:hAnsi="Arial" w:cs="Arial"/>
          <w:color w:val="244061" w:themeColor="accent1" w:themeShade="80"/>
        </w:rPr>
      </w:pPr>
      <w:r w:rsidRPr="00F52202">
        <w:rPr>
          <w:rFonts w:ascii="Arial" w:eastAsia="Arial Unicode MS" w:hAnsi="Arial" w:cs="Arial"/>
          <w:color w:val="244061" w:themeColor="accent1" w:themeShade="80"/>
        </w:rPr>
        <w:t>Pension:</w:t>
      </w:r>
      <w:r w:rsidRPr="00F52202">
        <w:rPr>
          <w:rFonts w:ascii="Arial" w:eastAsia="Arial Unicode MS" w:hAnsi="Arial" w:cs="Arial"/>
          <w:color w:val="244061" w:themeColor="accent1" w:themeShade="80"/>
        </w:rPr>
        <w:tab/>
        <w:t>1%-5% matching incremental scheme or as per current terms and conditions</w:t>
      </w:r>
    </w:p>
    <w:p w14:paraId="5421E8FC" w14:textId="77777777" w:rsidR="00F52202" w:rsidRDefault="00F52202" w:rsidP="00F52202">
      <w:pPr>
        <w:spacing w:after="0" w:line="240" w:lineRule="auto"/>
        <w:ind w:left="1440" w:hanging="1440"/>
        <w:rPr>
          <w:rFonts w:ascii="Arial" w:eastAsia="Arial Unicode MS" w:hAnsi="Arial" w:cs="Arial"/>
          <w:color w:val="244061" w:themeColor="accent1" w:themeShade="80"/>
          <w:sz w:val="20"/>
          <w:szCs w:val="20"/>
        </w:rPr>
      </w:pPr>
    </w:p>
    <w:p w14:paraId="3FFB805B" w14:textId="77777777" w:rsidR="00F52202" w:rsidRPr="00F52202" w:rsidRDefault="00F52202" w:rsidP="00F52202">
      <w:pPr>
        <w:spacing w:after="0" w:line="240" w:lineRule="auto"/>
        <w:ind w:left="1440" w:hanging="1440"/>
        <w:rPr>
          <w:rFonts w:ascii="Arial" w:eastAsia="Arial Unicode MS" w:hAnsi="Arial" w:cs="Arial"/>
          <w:color w:val="244061" w:themeColor="accent1" w:themeShade="80"/>
          <w:sz w:val="20"/>
          <w:szCs w:val="20"/>
        </w:rPr>
      </w:pPr>
    </w:p>
    <w:p w14:paraId="7E4498CF" w14:textId="77777777" w:rsidR="00203E9C" w:rsidRPr="00FA02C8" w:rsidRDefault="00203E9C" w:rsidP="00203E9C">
      <w:pPr>
        <w:spacing w:after="0" w:line="240" w:lineRule="auto"/>
        <w:rPr>
          <w:rFonts w:ascii="Arial" w:eastAsia="Arial Unicode MS" w:hAnsi="Arial" w:cs="Arial"/>
          <w:sz w:val="20"/>
          <w:szCs w:val="20"/>
        </w:rPr>
      </w:pPr>
      <w:r>
        <w:rPr>
          <w:noProof/>
          <w:lang w:eastAsia="en-GB"/>
        </w:rPr>
        <w:drawing>
          <wp:anchor distT="0" distB="0" distL="114300" distR="114300" simplePos="0" relativeHeight="251675648" behindDoc="1" locked="0" layoutInCell="1" allowOverlap="1" wp14:anchorId="7F3C6CEC" wp14:editId="4C2B9F8E">
            <wp:simplePos x="0" y="0"/>
            <wp:positionH relativeFrom="margin">
              <wp:align>center</wp:align>
            </wp:positionH>
            <wp:positionV relativeFrom="paragraph">
              <wp:posOffset>1905</wp:posOffset>
            </wp:positionV>
            <wp:extent cx="323850" cy="461010"/>
            <wp:effectExtent l="0" t="0" r="0" b="0"/>
            <wp:wrapTight wrapText="bothSides">
              <wp:wrapPolygon edited="0">
                <wp:start x="0" y="0"/>
                <wp:lineTo x="0" y="20529"/>
                <wp:lineTo x="20329" y="20529"/>
                <wp:lineTo x="20329" y="0"/>
                <wp:lineTo x="0" y="0"/>
              </wp:wrapPolygon>
            </wp:wrapTight>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3850" cy="461010"/>
                    </a:xfrm>
                    <a:prstGeom prst="rect">
                      <a:avLst/>
                    </a:prstGeom>
                  </pic:spPr>
                </pic:pic>
              </a:graphicData>
            </a:graphic>
            <wp14:sizeRelH relativeFrom="margin">
              <wp14:pctWidth>0</wp14:pctWidth>
            </wp14:sizeRelH>
            <wp14:sizeRelV relativeFrom="margin">
              <wp14:pctHeight>0</wp14:pctHeight>
            </wp14:sizeRelV>
          </wp:anchor>
        </w:drawing>
      </w:r>
    </w:p>
    <w:p w14:paraId="28A7468B" w14:textId="77777777" w:rsidR="00203E9C" w:rsidRDefault="00203E9C" w:rsidP="00203E9C">
      <w:pPr>
        <w:spacing w:after="0" w:line="240" w:lineRule="auto"/>
        <w:rPr>
          <w:rFonts w:ascii="Arial" w:eastAsia="Arial Unicode MS" w:hAnsi="Arial" w:cs="Arial"/>
          <w:color w:val="244061" w:themeColor="accent1" w:themeShade="80"/>
          <w:sz w:val="20"/>
          <w:szCs w:val="20"/>
          <w:shd w:val="clear" w:color="auto" w:fill="FFFFFF"/>
        </w:rPr>
      </w:pPr>
      <w:r w:rsidRPr="00FA02C8">
        <w:rPr>
          <w:rFonts w:ascii="Arial" w:eastAsia="Arial Rounded MT Bold" w:hAnsi="Arial" w:cs="Arial"/>
          <w:color w:val="151A65"/>
          <w:sz w:val="20"/>
        </w:rPr>
        <w:t xml:space="preserve">                                                                             </w:t>
      </w:r>
      <w:r w:rsidRPr="00FA02C8">
        <w:rPr>
          <w:rFonts w:ascii="Arial" w:eastAsia="Arial Unicode MS" w:hAnsi="Arial" w:cs="Arial"/>
          <w:sz w:val="20"/>
          <w:szCs w:val="20"/>
        </w:rPr>
        <w:br/>
      </w:r>
    </w:p>
    <w:p w14:paraId="344A1A63" w14:textId="77777777" w:rsidR="00203E9C" w:rsidRDefault="00203E9C" w:rsidP="00203E9C">
      <w:pPr>
        <w:spacing w:after="0" w:line="240" w:lineRule="auto"/>
        <w:rPr>
          <w:rFonts w:ascii="Arial" w:eastAsia="Arial Unicode MS" w:hAnsi="Arial" w:cs="Arial"/>
          <w:color w:val="244061" w:themeColor="accent1" w:themeShade="80"/>
          <w:sz w:val="20"/>
          <w:szCs w:val="20"/>
          <w:shd w:val="clear" w:color="auto" w:fill="FFFFFF"/>
        </w:rPr>
      </w:pPr>
      <w:r w:rsidRPr="00FA02C8">
        <w:rPr>
          <w:rFonts w:ascii="Arial" w:eastAsia="Arial Rounded MT Bold" w:hAnsi="Arial" w:cs="Arial"/>
          <w:noProof/>
          <w:lang w:eastAsia="en-GB"/>
        </w:rPr>
        <mc:AlternateContent>
          <mc:Choice Requires="wps">
            <w:drawing>
              <wp:anchor distT="0" distB="0" distL="114300" distR="114300" simplePos="0" relativeHeight="251673600" behindDoc="0" locked="0" layoutInCell="1" allowOverlap="1" wp14:anchorId="4094F44F" wp14:editId="2D6D5FDB">
                <wp:simplePos x="0" y="0"/>
                <wp:positionH relativeFrom="margin">
                  <wp:align>right</wp:align>
                </wp:positionH>
                <wp:positionV relativeFrom="paragraph">
                  <wp:posOffset>4445</wp:posOffset>
                </wp:positionV>
                <wp:extent cx="2400300" cy="0"/>
                <wp:effectExtent l="0" t="0" r="19050" b="19050"/>
                <wp:wrapNone/>
                <wp:docPr id="10" name="Straight Connector 10"/>
                <wp:cNvGraphicFramePr/>
                <a:graphic xmlns:a="http://schemas.openxmlformats.org/drawingml/2006/main">
                  <a:graphicData uri="http://schemas.microsoft.com/office/word/2010/wordprocessingShape">
                    <wps:wsp>
                      <wps:cNvCnPr/>
                      <wps:spPr>
                        <a:xfrm flipV="1">
                          <a:off x="0" y="0"/>
                          <a:ext cx="2400300" cy="0"/>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4B0128D" id="Straight Connector 10" o:spid="_x0000_s1026" style="position:absolute;flip:y;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37.8pt,.35pt" to="326.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" strokecolor="#ed008a" strokeweight="1.5pt">
                <w10:wrap anchorx="margin"/>
              </v:line>
            </w:pict>
          </mc:Fallback>
        </mc:AlternateContent>
      </w:r>
      <w:r w:rsidRPr="00FA02C8">
        <w:rPr>
          <w:rFonts w:ascii="Arial" w:eastAsia="Arial Rounded MT Bold" w:hAnsi="Arial" w:cs="Arial"/>
          <w:noProof/>
          <w:lang w:eastAsia="en-GB"/>
        </w:rPr>
        <mc:AlternateContent>
          <mc:Choice Requires="wps">
            <w:drawing>
              <wp:anchor distT="0" distB="0" distL="114300" distR="114300" simplePos="0" relativeHeight="251674624" behindDoc="0" locked="0" layoutInCell="1" allowOverlap="1" wp14:anchorId="58031046" wp14:editId="089444B8">
                <wp:simplePos x="0" y="0"/>
                <wp:positionH relativeFrom="margin">
                  <wp:align>left</wp:align>
                </wp:positionH>
                <wp:positionV relativeFrom="paragraph">
                  <wp:posOffset>4445</wp:posOffset>
                </wp:positionV>
                <wp:extent cx="2409825" cy="9525"/>
                <wp:effectExtent l="0" t="0" r="28575" b="28575"/>
                <wp:wrapNone/>
                <wp:docPr id="11" name="Straight Connector 11"/>
                <wp:cNvGraphicFramePr/>
                <a:graphic xmlns:a="http://schemas.openxmlformats.org/drawingml/2006/main">
                  <a:graphicData uri="http://schemas.microsoft.com/office/word/2010/wordprocessingShape">
                    <wps:wsp>
                      <wps:cNvCnPr/>
                      <wps:spPr>
                        <a:xfrm flipV="1">
                          <a:off x="0" y="0"/>
                          <a:ext cx="2409825" cy="9525"/>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B92AB3" id="Straight Connector 11" o:spid="_x0000_s1026" style="position:absolute;flip:y;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5pt" to="189.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" strokecolor="#ed008a" strokeweight="1.5pt">
                <w10:wrap anchorx="margin"/>
              </v:line>
            </w:pict>
          </mc:Fallback>
        </mc:AlternateContent>
      </w:r>
    </w:p>
    <w:p w14:paraId="19E32447" w14:textId="77777777" w:rsidR="00203E9C" w:rsidRPr="00FA02C8" w:rsidRDefault="00203E9C" w:rsidP="00203E9C">
      <w:pPr>
        <w:spacing w:after="0" w:line="240" w:lineRule="auto"/>
        <w:rPr>
          <w:rFonts w:ascii="Arial" w:eastAsia="Arial Unicode MS" w:hAnsi="Arial" w:cs="Arial"/>
          <w:sz w:val="20"/>
          <w:szCs w:val="20"/>
        </w:rPr>
      </w:pPr>
    </w:p>
    <w:p w14:paraId="39F3893E" w14:textId="77777777" w:rsidR="00203E9C" w:rsidRDefault="00203E9C" w:rsidP="00331677">
      <w:pPr>
        <w:spacing w:after="0" w:line="240" w:lineRule="auto"/>
        <w:rPr>
          <w:rFonts w:ascii="Arial" w:eastAsia="Arial Unicode MS" w:hAnsi="Arial" w:cs="Arial"/>
          <w:color w:val="244061" w:themeColor="accent1" w:themeShade="80"/>
          <w:sz w:val="20"/>
          <w:szCs w:val="20"/>
          <w:shd w:val="clear" w:color="auto" w:fill="FFFFFF"/>
        </w:rPr>
      </w:pPr>
    </w:p>
    <w:p w14:paraId="3BA62B51" w14:textId="77777777" w:rsidR="00D46431" w:rsidRPr="004F2F47" w:rsidRDefault="004F2F47" w:rsidP="00331677">
      <w:pPr>
        <w:spacing w:after="0" w:line="240" w:lineRule="auto"/>
        <w:rPr>
          <w:rFonts w:ascii="Arial" w:eastAsia="Arial Rounded MT Bold" w:hAnsi="Arial" w:cs="Arial"/>
          <w:color w:val="FF33CC"/>
          <w:sz w:val="20"/>
        </w:rPr>
      </w:pPr>
      <w:r>
        <w:rPr>
          <w:rFonts w:ascii="Arial" w:eastAsia="Arial Rounded MT Bold" w:hAnsi="Arial" w:cs="Arial"/>
          <w:color w:val="FF33CC"/>
          <w:sz w:val="20"/>
        </w:rPr>
        <w:t xml:space="preserve">   </w:t>
      </w:r>
      <w:r w:rsidR="00331677" w:rsidRPr="00FA02C8">
        <w:rPr>
          <w:rFonts w:ascii="Arial" w:eastAsia="Arial Rounded MT Bold" w:hAnsi="Arial" w:cs="Arial"/>
          <w:color w:val="FF33CC"/>
          <w:sz w:val="20"/>
        </w:rPr>
        <w:t xml:space="preserve">                                       </w:t>
      </w:r>
      <w:r w:rsidR="005B6235">
        <w:rPr>
          <w:rFonts w:ascii="Arial" w:eastAsia="Arial Rounded MT Bold" w:hAnsi="Arial" w:cs="Arial"/>
          <w:color w:val="FF33CC"/>
          <w:sz w:val="20"/>
        </w:rPr>
        <w:t xml:space="preserve">                          </w:t>
      </w:r>
      <w:r w:rsidR="00331677" w:rsidRPr="00FA02C8">
        <w:rPr>
          <w:rFonts w:ascii="Arial" w:eastAsia="Arial Rounded MT Bold" w:hAnsi="Arial" w:cs="Arial"/>
          <w:color w:val="FF33CC"/>
          <w:sz w:val="20"/>
        </w:rPr>
        <w:t xml:space="preserve">  </w:t>
      </w:r>
    </w:p>
    <w:p w14:paraId="70D88D0D" w14:textId="77777777" w:rsidR="00331677" w:rsidRPr="00FA02C8" w:rsidRDefault="00E2202F" w:rsidP="00331677">
      <w:pPr>
        <w:spacing w:after="0" w:line="240" w:lineRule="auto"/>
        <w:rPr>
          <w:rFonts w:ascii="Arial" w:hAnsi="Arial" w:cs="Arial"/>
          <w:b/>
          <w:bCs/>
          <w:color w:val="FF33CC"/>
          <w:szCs w:val="20"/>
          <w:u w:val="single"/>
        </w:rPr>
      </w:pPr>
      <w:r>
        <w:rPr>
          <w:rFonts w:ascii="Arial" w:hAnsi="Arial" w:cs="Arial"/>
          <w:b/>
          <w:bCs/>
          <w:color w:val="7030A0"/>
          <w:szCs w:val="20"/>
          <w:u w:val="single"/>
        </w:rPr>
        <w:lastRenderedPageBreak/>
        <w:t>Additional i</w:t>
      </w:r>
      <w:r w:rsidR="00331677" w:rsidRPr="00FA02C8">
        <w:rPr>
          <w:rFonts w:ascii="Arial" w:hAnsi="Arial" w:cs="Arial"/>
          <w:b/>
          <w:bCs/>
          <w:color w:val="7030A0"/>
          <w:szCs w:val="20"/>
          <w:u w:val="single"/>
        </w:rPr>
        <w:t>nformation</w:t>
      </w:r>
      <w:r w:rsidR="00331677" w:rsidRPr="00FA02C8">
        <w:rPr>
          <w:rFonts w:ascii="Arial" w:hAnsi="Arial" w:cs="Arial"/>
          <w:b/>
          <w:bCs/>
          <w:color w:val="FF33CC"/>
          <w:szCs w:val="20"/>
          <w:u w:val="single"/>
        </w:rPr>
        <w:br/>
      </w:r>
    </w:p>
    <w:p w14:paraId="1F46E033" w14:textId="77777777" w:rsidR="00331677" w:rsidRPr="00FA02C8" w:rsidRDefault="00331677" w:rsidP="00331677">
      <w:pPr>
        <w:spacing w:after="0" w:line="360" w:lineRule="auto"/>
        <w:rPr>
          <w:rFonts w:ascii="Arial" w:hAnsi="Arial" w:cs="Arial"/>
          <w:color w:val="244061" w:themeColor="accent1" w:themeShade="80"/>
          <w:sz w:val="20"/>
          <w:szCs w:val="20"/>
        </w:rPr>
      </w:pPr>
    </w:p>
    <w:p w14:paraId="7D13D226" w14:textId="43729551" w:rsidR="00D85B63" w:rsidRDefault="00331677" w:rsidP="00CD7A28">
      <w:pPr>
        <w:spacing w:after="0" w:line="360" w:lineRule="auto"/>
        <w:rPr>
          <w:rFonts w:ascii="Arial" w:hAnsi="Arial" w:cs="Arial"/>
          <w:color w:val="244061" w:themeColor="accent1" w:themeShade="80"/>
          <w:sz w:val="20"/>
          <w:szCs w:val="20"/>
        </w:rPr>
      </w:pPr>
      <w:r w:rsidRPr="00FA02C8">
        <w:rPr>
          <w:rFonts w:ascii="Arial" w:hAnsi="Arial" w:cs="Arial"/>
          <w:b/>
          <w:bCs/>
          <w:color w:val="244061" w:themeColor="accent1" w:themeShade="80"/>
          <w:sz w:val="20"/>
          <w:szCs w:val="20"/>
        </w:rPr>
        <w:t xml:space="preserve">Education and Training- </w:t>
      </w:r>
      <w:r w:rsidR="001855F6" w:rsidRPr="00F52202">
        <w:rPr>
          <w:rFonts w:ascii="Arial" w:hAnsi="Arial" w:cs="Arial"/>
          <w:color w:val="244061" w:themeColor="accent1" w:themeShade="80"/>
          <w:sz w:val="18"/>
          <w:szCs w:val="18"/>
        </w:rPr>
        <w:t>c</w:t>
      </w:r>
      <w:r w:rsidRPr="00F52202">
        <w:rPr>
          <w:rFonts w:ascii="Arial" w:hAnsi="Arial" w:cs="Arial"/>
          <w:color w:val="244061" w:themeColor="accent1" w:themeShade="80"/>
          <w:sz w:val="18"/>
          <w:szCs w:val="18"/>
        </w:rPr>
        <w:t>ontinuing professional development is encouraged and an annual appraisal system is in place to discuss ongoing objectives and support revalidation.</w:t>
      </w:r>
    </w:p>
    <w:p w14:paraId="1DD72828" w14:textId="622C574D" w:rsidR="00586DAD" w:rsidRDefault="00586DAD" w:rsidP="00CD7A28">
      <w:pPr>
        <w:spacing w:after="0" w:line="360" w:lineRule="auto"/>
        <w:rPr>
          <w:rFonts w:ascii="Arial" w:hAnsi="Arial" w:cs="Arial"/>
          <w:color w:val="244061" w:themeColor="accent1" w:themeShade="80"/>
          <w:sz w:val="20"/>
          <w:szCs w:val="20"/>
        </w:rPr>
      </w:pPr>
    </w:p>
    <w:p w14:paraId="527F4864" w14:textId="77777777" w:rsidR="00586DAD" w:rsidRPr="00586DAD" w:rsidRDefault="00586DAD" w:rsidP="00586DAD">
      <w:pPr>
        <w:spacing w:after="0" w:line="360" w:lineRule="auto"/>
        <w:rPr>
          <w:rFonts w:ascii="Arial" w:hAnsi="Arial" w:cs="Arial"/>
          <w:b/>
          <w:bCs/>
          <w:color w:val="244061" w:themeColor="accent1" w:themeShade="80"/>
          <w:sz w:val="20"/>
          <w:szCs w:val="20"/>
        </w:rPr>
      </w:pPr>
      <w:r w:rsidRPr="00586DAD">
        <w:rPr>
          <w:rFonts w:ascii="Arial" w:hAnsi="Arial" w:cs="Arial"/>
          <w:b/>
          <w:bCs/>
          <w:color w:val="244061" w:themeColor="accent1" w:themeShade="80"/>
          <w:sz w:val="20"/>
          <w:szCs w:val="20"/>
        </w:rPr>
        <w:t>Confidentiality</w:t>
      </w:r>
    </w:p>
    <w:p w14:paraId="78090608" w14:textId="77777777" w:rsidR="00586DAD" w:rsidRPr="00F52202" w:rsidRDefault="00586DAD" w:rsidP="00586DAD">
      <w:pPr>
        <w:spacing w:after="0" w:line="360" w:lineRule="auto"/>
        <w:rPr>
          <w:rFonts w:ascii="Arial" w:hAnsi="Arial" w:cs="Arial"/>
          <w:bCs/>
          <w:color w:val="244061" w:themeColor="accent1" w:themeShade="80"/>
          <w:sz w:val="18"/>
          <w:szCs w:val="18"/>
        </w:rPr>
      </w:pPr>
      <w:r w:rsidRPr="00F52202">
        <w:rPr>
          <w:rFonts w:ascii="Arial" w:hAnsi="Arial" w:cs="Arial"/>
          <w:bCs/>
          <w:color w:val="244061" w:themeColor="accent1" w:themeShade="80"/>
          <w:sz w:val="18"/>
          <w:szCs w:val="18"/>
        </w:rPr>
        <w:t>The post holder is required not to disclose such information, particularly that relating to patients and staff.  All employees are subject to the Data Protection Act 1998 and must not only maintain strict confidentiality in respect of patient and staff records, but the accuracy and integrity of the information contained within.  The post holder must not at any time use personal data held by PPG for any unauthorised purpose or disclosure such as data to a third party.  You must not make any disclosure to any unauthorised person or use any confidential information relating to the business affairs of PPG, unless expressly authorised to do so by PPG.  Further guidance on confidentiality is contained within PPG Information Security Management System (ISMS).</w:t>
      </w:r>
    </w:p>
    <w:p w14:paraId="21656944" w14:textId="77777777" w:rsidR="00586DAD" w:rsidRDefault="00586DAD" w:rsidP="00586DAD">
      <w:pPr>
        <w:spacing w:after="0" w:line="360" w:lineRule="auto"/>
        <w:rPr>
          <w:rFonts w:ascii="Arial" w:hAnsi="Arial" w:cs="Arial"/>
          <w:b/>
          <w:bCs/>
          <w:color w:val="244061" w:themeColor="accent1" w:themeShade="80"/>
          <w:sz w:val="20"/>
          <w:szCs w:val="20"/>
        </w:rPr>
      </w:pPr>
    </w:p>
    <w:p w14:paraId="0D395BB8" w14:textId="4ED01FEB" w:rsidR="00586DAD" w:rsidRPr="00586DAD" w:rsidRDefault="00586DAD" w:rsidP="00586DAD">
      <w:pPr>
        <w:spacing w:after="0" w:line="360" w:lineRule="auto"/>
        <w:rPr>
          <w:rFonts w:ascii="Arial" w:hAnsi="Arial" w:cs="Arial"/>
          <w:b/>
          <w:bCs/>
          <w:color w:val="244061" w:themeColor="accent1" w:themeShade="80"/>
          <w:sz w:val="20"/>
          <w:szCs w:val="20"/>
        </w:rPr>
      </w:pPr>
      <w:r w:rsidRPr="00586DAD">
        <w:rPr>
          <w:rFonts w:ascii="Arial" w:hAnsi="Arial" w:cs="Arial"/>
          <w:b/>
          <w:bCs/>
          <w:color w:val="244061" w:themeColor="accent1" w:themeShade="80"/>
          <w:sz w:val="20"/>
          <w:szCs w:val="20"/>
        </w:rPr>
        <w:t xml:space="preserve">Data Protection </w:t>
      </w:r>
    </w:p>
    <w:p w14:paraId="6C804A3A" w14:textId="77777777" w:rsidR="00586DAD" w:rsidRPr="00F52202" w:rsidRDefault="00586DAD" w:rsidP="00586DAD">
      <w:pPr>
        <w:spacing w:after="0" w:line="360" w:lineRule="auto"/>
        <w:rPr>
          <w:rFonts w:ascii="Arial" w:hAnsi="Arial" w:cs="Arial"/>
          <w:bCs/>
          <w:color w:val="244061" w:themeColor="accent1" w:themeShade="80"/>
          <w:sz w:val="18"/>
          <w:szCs w:val="18"/>
        </w:rPr>
      </w:pPr>
      <w:r w:rsidRPr="00F52202">
        <w:rPr>
          <w:rFonts w:ascii="Arial" w:hAnsi="Arial" w:cs="Arial"/>
          <w:bCs/>
          <w:color w:val="244061" w:themeColor="accent1" w:themeShade="80"/>
          <w:sz w:val="18"/>
          <w:szCs w:val="18"/>
        </w:rPr>
        <w:t>The post holder must at all times respect the confidentiality of information in line with the requirements of the Data Protection Act and the company’s ISO27001 accreditation.  This includes, if required to do so, obtain, process and/or use information held on a computer in a fair and lawful way, to hold data only for the specified registered purposes and to use or disclose data only to authorized persons or organizations as instructed.</w:t>
      </w:r>
    </w:p>
    <w:p w14:paraId="24F90CEC" w14:textId="77777777" w:rsidR="00586DAD" w:rsidRDefault="00586DAD" w:rsidP="00586DAD">
      <w:pPr>
        <w:spacing w:after="0" w:line="360" w:lineRule="auto"/>
        <w:rPr>
          <w:rFonts w:ascii="Arial" w:hAnsi="Arial" w:cs="Arial"/>
          <w:b/>
          <w:bCs/>
          <w:color w:val="244061" w:themeColor="accent1" w:themeShade="80"/>
          <w:sz w:val="20"/>
          <w:szCs w:val="20"/>
        </w:rPr>
      </w:pPr>
    </w:p>
    <w:p w14:paraId="79D457EE" w14:textId="1CF603B6" w:rsidR="00586DAD" w:rsidRPr="00586DAD" w:rsidRDefault="00586DAD" w:rsidP="00586DAD">
      <w:pPr>
        <w:spacing w:after="0" w:line="360" w:lineRule="auto"/>
        <w:rPr>
          <w:rFonts w:ascii="Arial" w:hAnsi="Arial" w:cs="Arial"/>
          <w:b/>
          <w:bCs/>
          <w:color w:val="244061" w:themeColor="accent1" w:themeShade="80"/>
          <w:sz w:val="20"/>
          <w:szCs w:val="20"/>
        </w:rPr>
      </w:pPr>
      <w:r w:rsidRPr="00586DAD">
        <w:rPr>
          <w:rFonts w:ascii="Arial" w:hAnsi="Arial" w:cs="Arial"/>
          <w:b/>
          <w:bCs/>
          <w:color w:val="244061" w:themeColor="accent1" w:themeShade="80"/>
          <w:sz w:val="20"/>
          <w:szCs w:val="20"/>
        </w:rPr>
        <w:t>Equal Opportunities</w:t>
      </w:r>
    </w:p>
    <w:p w14:paraId="623E45D0" w14:textId="01718F3B" w:rsidR="00586DAD" w:rsidRPr="00F52202" w:rsidRDefault="00586DAD" w:rsidP="00586DAD">
      <w:pPr>
        <w:spacing w:after="0" w:line="360" w:lineRule="auto"/>
        <w:rPr>
          <w:rFonts w:ascii="Arial" w:hAnsi="Arial" w:cs="Arial"/>
          <w:bCs/>
          <w:color w:val="244061" w:themeColor="accent1" w:themeShade="80"/>
          <w:sz w:val="18"/>
          <w:szCs w:val="18"/>
        </w:rPr>
      </w:pPr>
      <w:r w:rsidRPr="00F52202">
        <w:rPr>
          <w:rFonts w:ascii="Arial" w:hAnsi="Arial" w:cs="Arial"/>
          <w:bCs/>
          <w:color w:val="244061" w:themeColor="accent1" w:themeShade="80"/>
          <w:sz w:val="18"/>
          <w:szCs w:val="18"/>
        </w:rPr>
        <w:t>The post holder is required at all times to carry out responsibilities with due regard to PPG Equal Opportunities Policy and to ensure that staff receive equal treatment throughout their employment with PPG.</w:t>
      </w:r>
    </w:p>
    <w:p w14:paraId="7C908792" w14:textId="77777777" w:rsidR="00586DAD" w:rsidRPr="00586DAD" w:rsidRDefault="00586DAD" w:rsidP="00586DAD">
      <w:pPr>
        <w:spacing w:after="0" w:line="360" w:lineRule="auto"/>
        <w:rPr>
          <w:rFonts w:ascii="Arial" w:hAnsi="Arial" w:cs="Arial"/>
          <w:bCs/>
          <w:color w:val="244061" w:themeColor="accent1" w:themeShade="80"/>
          <w:sz w:val="20"/>
          <w:szCs w:val="20"/>
        </w:rPr>
      </w:pPr>
    </w:p>
    <w:p w14:paraId="0A091C40" w14:textId="77777777" w:rsidR="00586DAD" w:rsidRPr="00586DAD" w:rsidRDefault="00586DAD" w:rsidP="00586DAD">
      <w:pPr>
        <w:spacing w:after="0" w:line="360" w:lineRule="auto"/>
        <w:rPr>
          <w:rFonts w:ascii="Arial" w:hAnsi="Arial" w:cs="Arial"/>
          <w:b/>
          <w:bCs/>
          <w:color w:val="244061" w:themeColor="accent1" w:themeShade="80"/>
          <w:sz w:val="20"/>
          <w:szCs w:val="20"/>
        </w:rPr>
      </w:pPr>
      <w:r w:rsidRPr="00586DAD">
        <w:rPr>
          <w:rFonts w:ascii="Arial" w:hAnsi="Arial" w:cs="Arial"/>
          <w:b/>
          <w:bCs/>
          <w:color w:val="244061" w:themeColor="accent1" w:themeShade="80"/>
          <w:sz w:val="20"/>
          <w:szCs w:val="20"/>
        </w:rPr>
        <w:t xml:space="preserve">Health and Safety </w:t>
      </w:r>
    </w:p>
    <w:p w14:paraId="1A8D7501" w14:textId="4FADF4A2" w:rsidR="00586DAD" w:rsidRPr="00F52202" w:rsidRDefault="00586DAD" w:rsidP="00586DAD">
      <w:pPr>
        <w:spacing w:after="0" w:line="360" w:lineRule="auto"/>
        <w:rPr>
          <w:rFonts w:ascii="Arial" w:hAnsi="Arial" w:cs="Arial"/>
          <w:bCs/>
          <w:color w:val="244061" w:themeColor="accent1" w:themeShade="80"/>
          <w:sz w:val="18"/>
          <w:szCs w:val="18"/>
        </w:rPr>
      </w:pPr>
      <w:r w:rsidRPr="00F52202">
        <w:rPr>
          <w:rFonts w:ascii="Arial" w:hAnsi="Arial" w:cs="Arial"/>
          <w:bCs/>
          <w:color w:val="244061" w:themeColor="accent1" w:themeShade="80"/>
          <w:sz w:val="18"/>
          <w:szCs w:val="18"/>
        </w:rPr>
        <w:t xml:space="preserve">As an employee of PPG, the post holder has a duty under the Health and Safety at Work Act 1974, to: </w:t>
      </w:r>
    </w:p>
    <w:p w14:paraId="3FCE7238" w14:textId="77777777" w:rsidR="00586DAD" w:rsidRPr="00F52202" w:rsidRDefault="00586DAD" w:rsidP="00586DAD">
      <w:pPr>
        <w:pStyle w:val="ListParagraph"/>
        <w:numPr>
          <w:ilvl w:val="0"/>
          <w:numId w:val="6"/>
        </w:numPr>
        <w:spacing w:after="0" w:line="360" w:lineRule="auto"/>
        <w:rPr>
          <w:rFonts w:ascii="Arial" w:hAnsi="Arial" w:cs="Arial"/>
          <w:bCs/>
          <w:color w:val="244061" w:themeColor="accent1" w:themeShade="80"/>
          <w:sz w:val="18"/>
          <w:szCs w:val="18"/>
        </w:rPr>
      </w:pPr>
      <w:r w:rsidRPr="00F52202">
        <w:rPr>
          <w:rFonts w:ascii="Arial" w:hAnsi="Arial" w:cs="Arial"/>
          <w:bCs/>
          <w:color w:val="244061" w:themeColor="accent1" w:themeShade="80"/>
          <w:sz w:val="18"/>
          <w:szCs w:val="18"/>
        </w:rPr>
        <w:t>Take reasonable care of the health and safety of themselves and all other persons who may be affected by their acts or omissions at work.</w:t>
      </w:r>
    </w:p>
    <w:p w14:paraId="6E00936D" w14:textId="77777777" w:rsidR="00586DAD" w:rsidRPr="00F52202" w:rsidRDefault="00586DAD" w:rsidP="00586DAD">
      <w:pPr>
        <w:pStyle w:val="ListParagraph"/>
        <w:numPr>
          <w:ilvl w:val="0"/>
          <w:numId w:val="6"/>
        </w:numPr>
        <w:spacing w:after="0" w:line="360" w:lineRule="auto"/>
        <w:rPr>
          <w:rFonts w:ascii="Arial" w:hAnsi="Arial" w:cs="Arial"/>
          <w:bCs/>
          <w:color w:val="244061" w:themeColor="accent1" w:themeShade="80"/>
          <w:sz w:val="18"/>
          <w:szCs w:val="18"/>
        </w:rPr>
      </w:pPr>
      <w:r w:rsidRPr="00F52202">
        <w:rPr>
          <w:rFonts w:ascii="Arial" w:hAnsi="Arial" w:cs="Arial"/>
          <w:bCs/>
          <w:color w:val="244061" w:themeColor="accent1" w:themeShade="80"/>
          <w:sz w:val="18"/>
          <w:szCs w:val="18"/>
        </w:rPr>
        <w:t>Co-operate with their employer to ensure compliance with Health and Safety legislation and PPG Health and Safety policies and procedures, not intentionally or recklessly interfere with</w:t>
      </w:r>
      <w:r w:rsidRPr="00586DAD">
        <w:rPr>
          <w:rFonts w:ascii="Arial" w:hAnsi="Arial" w:cs="Arial"/>
          <w:bCs/>
          <w:color w:val="244061" w:themeColor="accent1" w:themeShade="80"/>
          <w:sz w:val="20"/>
          <w:szCs w:val="20"/>
        </w:rPr>
        <w:t xml:space="preserve">, </w:t>
      </w:r>
      <w:r w:rsidRPr="00F52202">
        <w:rPr>
          <w:rFonts w:ascii="Arial" w:hAnsi="Arial" w:cs="Arial"/>
          <w:bCs/>
          <w:color w:val="244061" w:themeColor="accent1" w:themeShade="80"/>
          <w:sz w:val="18"/>
          <w:szCs w:val="18"/>
        </w:rPr>
        <w:t>or misuse, anything provided in the interests of health, safety, or welfare, in pursuance of any of the relevant statutory provisions.</w:t>
      </w:r>
    </w:p>
    <w:p w14:paraId="40C25439" w14:textId="77777777" w:rsidR="00586DAD" w:rsidRPr="00F52202" w:rsidRDefault="00586DAD" w:rsidP="00586DAD">
      <w:pPr>
        <w:spacing w:after="0" w:line="360" w:lineRule="auto"/>
        <w:rPr>
          <w:rFonts w:ascii="Arial" w:hAnsi="Arial" w:cs="Arial"/>
          <w:b/>
          <w:bCs/>
          <w:color w:val="244061" w:themeColor="accent1" w:themeShade="80"/>
          <w:sz w:val="18"/>
          <w:szCs w:val="18"/>
        </w:rPr>
      </w:pPr>
    </w:p>
    <w:p w14:paraId="7A25E6BF" w14:textId="77777777" w:rsidR="00586DAD" w:rsidRPr="00F52202" w:rsidRDefault="00586DAD" w:rsidP="00586DAD">
      <w:pPr>
        <w:spacing w:after="0" w:line="360" w:lineRule="auto"/>
        <w:rPr>
          <w:rFonts w:ascii="Arial" w:hAnsi="Arial" w:cs="Arial"/>
          <w:bCs/>
          <w:color w:val="244061" w:themeColor="accent1" w:themeShade="80"/>
          <w:sz w:val="18"/>
          <w:szCs w:val="18"/>
        </w:rPr>
      </w:pPr>
      <w:r w:rsidRPr="00F52202">
        <w:rPr>
          <w:rFonts w:ascii="Arial" w:hAnsi="Arial" w:cs="Arial"/>
          <w:bCs/>
          <w:color w:val="244061" w:themeColor="accent1" w:themeShade="80"/>
          <w:sz w:val="18"/>
          <w:szCs w:val="18"/>
        </w:rPr>
        <w:t xml:space="preserve">This job description is intended as a basic guide to the scope and responsibilities of the post and is not exhaustive.  The post holder may be required other relevant and appropriate duties, commensurate with role, as required. This job description will be subject to regular review and amendment as necessary. </w:t>
      </w:r>
    </w:p>
    <w:p w14:paraId="5A1E1DD5" w14:textId="77777777" w:rsidR="00586DAD" w:rsidRPr="00FA02C8" w:rsidRDefault="00586DAD" w:rsidP="00CD7A28">
      <w:pPr>
        <w:spacing w:after="0" w:line="360" w:lineRule="auto"/>
        <w:rPr>
          <w:rFonts w:ascii="Arial" w:hAnsi="Arial" w:cs="Arial"/>
          <w:b/>
          <w:bCs/>
          <w:color w:val="244061" w:themeColor="accent1" w:themeShade="80"/>
          <w:sz w:val="20"/>
          <w:szCs w:val="20"/>
        </w:rPr>
      </w:pPr>
    </w:p>
    <w:sectPr w:rsidR="00586DAD" w:rsidRPr="00FA02C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A2A35" w14:textId="77777777" w:rsidR="0049311C" w:rsidRDefault="0049311C" w:rsidP="003D7783">
      <w:pPr>
        <w:spacing w:after="0" w:line="240" w:lineRule="auto"/>
      </w:pPr>
      <w:r>
        <w:separator/>
      </w:r>
    </w:p>
  </w:endnote>
  <w:endnote w:type="continuationSeparator" w:id="0">
    <w:p w14:paraId="66520114" w14:textId="77777777" w:rsidR="0049311C" w:rsidRDefault="0049311C" w:rsidP="003D7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54194" w14:textId="77777777" w:rsidR="0049311C" w:rsidRDefault="0049311C" w:rsidP="003D7783">
      <w:pPr>
        <w:spacing w:after="0" w:line="240" w:lineRule="auto"/>
      </w:pPr>
      <w:r>
        <w:separator/>
      </w:r>
    </w:p>
  </w:footnote>
  <w:footnote w:type="continuationSeparator" w:id="0">
    <w:p w14:paraId="22BBCA75" w14:textId="77777777" w:rsidR="0049311C" w:rsidRDefault="0049311C" w:rsidP="003D7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D1A4C" w14:textId="77777777" w:rsidR="003D7783" w:rsidRDefault="00FA02C8" w:rsidP="00FA02C8">
    <w:pPr>
      <w:pStyle w:val="Header"/>
      <w:jc w:val="right"/>
    </w:pPr>
    <w:r>
      <w:rPr>
        <w:noProof/>
        <w:color w:val="1F497D"/>
        <w:sz w:val="18"/>
        <w:szCs w:val="18"/>
        <w:lang w:eastAsia="en-GB"/>
      </w:rPr>
      <w:drawing>
        <wp:inline distT="0" distB="0" distL="0" distR="0" wp14:anchorId="4A42EE2F" wp14:editId="04B852AD">
          <wp:extent cx="2057400" cy="586248"/>
          <wp:effectExtent l="0" t="0" r="0" b="4445"/>
          <wp:docPr id="7" name="Picture 7" descr="Practice Plus Group Pe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ctice Plus Group Perks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65182" cy="5884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539F"/>
    <w:multiLevelType w:val="hybridMultilevel"/>
    <w:tmpl w:val="678E1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D5286"/>
    <w:multiLevelType w:val="hybridMultilevel"/>
    <w:tmpl w:val="49489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3C5EA5"/>
    <w:multiLevelType w:val="hybridMultilevel"/>
    <w:tmpl w:val="6EC4B0A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50C7D50"/>
    <w:multiLevelType w:val="hybridMultilevel"/>
    <w:tmpl w:val="55ECA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FC5043"/>
    <w:multiLevelType w:val="hybridMultilevel"/>
    <w:tmpl w:val="C428C666"/>
    <w:lvl w:ilvl="0" w:tplc="72A6DAD4">
      <w:start w:val="1"/>
      <w:numFmt w:val="bullet"/>
      <w:lvlText w:val=""/>
      <w:lvlJc w:val="left"/>
      <w:pPr>
        <w:ind w:left="720" w:hanging="360"/>
      </w:pPr>
      <w:rPr>
        <w:rFonts w:ascii="Symbol" w:hAnsi="Symbol" w:hint="default"/>
        <w:color w:val="4F81BD" w:themeColor="accent1"/>
        <w:u w:color="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6229F5"/>
    <w:multiLevelType w:val="hybridMultilevel"/>
    <w:tmpl w:val="A208B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437A02"/>
    <w:multiLevelType w:val="hybridMultilevel"/>
    <w:tmpl w:val="F8464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0F4737"/>
    <w:multiLevelType w:val="hybridMultilevel"/>
    <w:tmpl w:val="93A6B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556599"/>
    <w:multiLevelType w:val="hybridMultilevel"/>
    <w:tmpl w:val="F8F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F22952"/>
    <w:multiLevelType w:val="hybridMultilevel"/>
    <w:tmpl w:val="10E0D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2"/>
  </w:num>
  <w:num w:numId="6">
    <w:abstractNumId w:val="9"/>
  </w:num>
  <w:num w:numId="7">
    <w:abstractNumId w:val="7"/>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9C5"/>
    <w:rsid w:val="00005F32"/>
    <w:rsid w:val="000969C5"/>
    <w:rsid w:val="000B79EF"/>
    <w:rsid w:val="000C5897"/>
    <w:rsid w:val="001719FC"/>
    <w:rsid w:val="001855F6"/>
    <w:rsid w:val="00203E9C"/>
    <w:rsid w:val="002A3057"/>
    <w:rsid w:val="002A6D88"/>
    <w:rsid w:val="002B1A6F"/>
    <w:rsid w:val="002C21A3"/>
    <w:rsid w:val="002E633B"/>
    <w:rsid w:val="00331677"/>
    <w:rsid w:val="003A7DD8"/>
    <w:rsid w:val="003D7783"/>
    <w:rsid w:val="003F7159"/>
    <w:rsid w:val="00421793"/>
    <w:rsid w:val="00435451"/>
    <w:rsid w:val="00450E9B"/>
    <w:rsid w:val="00462E45"/>
    <w:rsid w:val="00490015"/>
    <w:rsid w:val="0049311C"/>
    <w:rsid w:val="004C5B88"/>
    <w:rsid w:val="004F2F47"/>
    <w:rsid w:val="00586DAD"/>
    <w:rsid w:val="00587887"/>
    <w:rsid w:val="005B3203"/>
    <w:rsid w:val="005B6235"/>
    <w:rsid w:val="00666747"/>
    <w:rsid w:val="00705612"/>
    <w:rsid w:val="00721D8F"/>
    <w:rsid w:val="00790F57"/>
    <w:rsid w:val="00822AC6"/>
    <w:rsid w:val="00826D2B"/>
    <w:rsid w:val="0086314A"/>
    <w:rsid w:val="008E0411"/>
    <w:rsid w:val="008E0B90"/>
    <w:rsid w:val="00A14C9E"/>
    <w:rsid w:val="00A42906"/>
    <w:rsid w:val="00A83A03"/>
    <w:rsid w:val="00AB4F00"/>
    <w:rsid w:val="00AD6FE7"/>
    <w:rsid w:val="00BC0E18"/>
    <w:rsid w:val="00BD4503"/>
    <w:rsid w:val="00C931BC"/>
    <w:rsid w:val="00CB1D0D"/>
    <w:rsid w:val="00CC6254"/>
    <w:rsid w:val="00CD7A28"/>
    <w:rsid w:val="00D46431"/>
    <w:rsid w:val="00D57F8F"/>
    <w:rsid w:val="00D85B63"/>
    <w:rsid w:val="00E21010"/>
    <w:rsid w:val="00E2202F"/>
    <w:rsid w:val="00E47D9E"/>
    <w:rsid w:val="00E82462"/>
    <w:rsid w:val="00E908A3"/>
    <w:rsid w:val="00F1074B"/>
    <w:rsid w:val="00F2391A"/>
    <w:rsid w:val="00F3478B"/>
    <w:rsid w:val="00F52202"/>
    <w:rsid w:val="00FA02C8"/>
    <w:rsid w:val="00FD04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730A1"/>
  <w15:docId w15:val="{19446970-D086-446E-B851-FDEEC6E6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E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6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9C5"/>
    <w:rPr>
      <w:rFonts w:ascii="Tahoma" w:hAnsi="Tahoma" w:cs="Tahoma"/>
      <w:sz w:val="16"/>
      <w:szCs w:val="16"/>
    </w:rPr>
  </w:style>
  <w:style w:type="paragraph" w:styleId="ListParagraph">
    <w:name w:val="List Paragraph"/>
    <w:basedOn w:val="Normal"/>
    <w:uiPriority w:val="34"/>
    <w:qFormat/>
    <w:rsid w:val="00CB1D0D"/>
    <w:pPr>
      <w:ind w:left="720"/>
      <w:contextualSpacing/>
    </w:pPr>
  </w:style>
  <w:style w:type="paragraph" w:styleId="Header">
    <w:name w:val="header"/>
    <w:basedOn w:val="Normal"/>
    <w:link w:val="HeaderChar"/>
    <w:uiPriority w:val="99"/>
    <w:unhideWhenUsed/>
    <w:rsid w:val="003D77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783"/>
  </w:style>
  <w:style w:type="paragraph" w:styleId="Footer">
    <w:name w:val="footer"/>
    <w:basedOn w:val="Normal"/>
    <w:link w:val="FooterChar"/>
    <w:uiPriority w:val="99"/>
    <w:unhideWhenUsed/>
    <w:rsid w:val="003D77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783"/>
  </w:style>
  <w:style w:type="paragraph" w:styleId="NoSpacing">
    <w:name w:val="No Spacing"/>
    <w:uiPriority w:val="1"/>
    <w:qFormat/>
    <w:rsid w:val="00D464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698B8.F4A8197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CB3C6-D01C-45B3-861E-4957695A2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Kidd</dc:creator>
  <cp:lastModifiedBy>Vicki Lambert</cp:lastModifiedBy>
  <cp:revision>5</cp:revision>
  <cp:lastPrinted>2019-07-29T12:59:00Z</cp:lastPrinted>
  <dcterms:created xsi:type="dcterms:W3CDTF">2025-01-16T09:27:00Z</dcterms:created>
  <dcterms:modified xsi:type="dcterms:W3CDTF">2025-01-20T14:45:00Z</dcterms:modified>
</cp:coreProperties>
</file>