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8E31" w14:textId="77777777" w:rsidR="0063573E" w:rsidRPr="00713E31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color w:val="000000"/>
        </w:rPr>
      </w:pPr>
      <w:r w:rsidRPr="00713E31">
        <w:rPr>
          <w:noProof/>
          <w:color w:val="000000"/>
        </w:rPr>
        <w:drawing>
          <wp:inline distT="19050" distB="19050" distL="19050" distR="19050" wp14:anchorId="17710062" wp14:editId="65287D00">
            <wp:extent cx="2056892" cy="58610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6892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3CBD87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4045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JOB DESCRIPTION </w:t>
      </w:r>
    </w:p>
    <w:p w14:paraId="6B3FA1B5" w14:textId="3FED155F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180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JOB TITLE: In-House </w:t>
      </w:r>
      <w:r w:rsidR="00713E31" w:rsidRPr="00246798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Recruiter </w:t>
      </w:r>
    </w:p>
    <w:p w14:paraId="032B8967" w14:textId="3F19095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91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RESPONSIBLE TO: </w:t>
      </w:r>
      <w:r w:rsidR="00BE72A9">
        <w:rPr>
          <w:rFonts w:asciiTheme="majorHAnsi" w:hAnsiTheme="majorHAnsi" w:cstheme="majorHAnsi"/>
          <w:b/>
          <w:color w:val="7030A0"/>
          <w:sz w:val="24"/>
          <w:szCs w:val="24"/>
        </w:rPr>
        <w:t>Senior Recruiter</w:t>
      </w:r>
      <w:r w:rsidRPr="00246798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  </w:t>
      </w:r>
    </w:p>
    <w:p w14:paraId="3842F695" w14:textId="5F5567F0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179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ACCOUNTABLE TO: </w:t>
      </w:r>
      <w:r w:rsidR="00BE72A9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Recruitment and Onboarding Manager and </w:t>
      </w:r>
      <w:r w:rsidRPr="00246798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Head of Recruitment </w:t>
      </w:r>
      <w:r w:rsidR="00BE72A9">
        <w:rPr>
          <w:rFonts w:asciiTheme="majorHAnsi" w:hAnsiTheme="majorHAnsi" w:cstheme="majorHAnsi"/>
          <w:b/>
          <w:color w:val="7030A0"/>
          <w:sz w:val="24"/>
          <w:szCs w:val="24"/>
        </w:rPr>
        <w:t>and Onboarding</w:t>
      </w:r>
    </w:p>
    <w:p w14:paraId="7BFA7484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192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Practice Plus Group’s mission is </w:t>
      </w:r>
      <w:r w:rsidRPr="00246798">
        <w:rPr>
          <w:rFonts w:asciiTheme="majorHAnsi" w:hAnsiTheme="majorHAnsi" w:cstheme="majorHAnsi"/>
          <w:b/>
          <w:color w:val="7030A0"/>
          <w:sz w:val="24"/>
          <w:szCs w:val="24"/>
        </w:rPr>
        <w:t>Access to Excellence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. </w:t>
      </w:r>
      <w:r w:rsidRPr="00246798">
        <w:rPr>
          <w:rFonts w:asciiTheme="majorHAnsi" w:hAnsiTheme="majorHAnsi" w:cstheme="majorHAnsi"/>
          <w:color w:val="244061"/>
          <w:sz w:val="24"/>
          <w:szCs w:val="24"/>
          <w:highlight w:val="white"/>
        </w:rPr>
        <w:t xml:space="preserve">Our core values are; 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</w:t>
      </w:r>
    </w:p>
    <w:p w14:paraId="5254DA3F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547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eastAsia="Noto Sans Symbols" w:hAnsiTheme="majorHAnsi" w:cstheme="majorHAnsi"/>
          <w:color w:val="244061"/>
          <w:sz w:val="24"/>
          <w:szCs w:val="24"/>
        </w:rPr>
        <w:t xml:space="preserve">• </w:t>
      </w:r>
      <w:r w:rsidRPr="00246798">
        <w:rPr>
          <w:rFonts w:asciiTheme="majorHAnsi" w:hAnsiTheme="majorHAnsi" w:cstheme="majorHAnsi"/>
          <w:color w:val="244061"/>
          <w:sz w:val="24"/>
          <w:szCs w:val="24"/>
          <w:highlight w:val="white"/>
        </w:rPr>
        <w:t>we treat patients and each other as we would like to be treated.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</w:t>
      </w:r>
    </w:p>
    <w:p w14:paraId="1C458B1D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547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eastAsia="Noto Sans Symbols" w:hAnsiTheme="majorHAnsi" w:cstheme="majorHAnsi"/>
          <w:color w:val="244061"/>
          <w:sz w:val="24"/>
          <w:szCs w:val="24"/>
        </w:rPr>
        <w:t xml:space="preserve">• </w:t>
      </w:r>
      <w:r w:rsidRPr="00246798">
        <w:rPr>
          <w:rFonts w:asciiTheme="majorHAnsi" w:hAnsiTheme="majorHAnsi" w:cstheme="majorHAnsi"/>
          <w:color w:val="244061"/>
          <w:sz w:val="24"/>
          <w:szCs w:val="24"/>
          <w:highlight w:val="white"/>
        </w:rPr>
        <w:t>we act with integrity.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</w:t>
      </w:r>
    </w:p>
    <w:p w14:paraId="32F6A46A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47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eastAsia="Noto Sans Symbols" w:hAnsiTheme="majorHAnsi" w:cstheme="majorHAnsi"/>
          <w:color w:val="244061"/>
          <w:sz w:val="24"/>
          <w:szCs w:val="24"/>
        </w:rPr>
        <w:t xml:space="preserve">• </w:t>
      </w:r>
      <w:r w:rsidRPr="00246798">
        <w:rPr>
          <w:rFonts w:asciiTheme="majorHAnsi" w:hAnsiTheme="majorHAnsi" w:cstheme="majorHAnsi"/>
          <w:color w:val="244061"/>
          <w:sz w:val="24"/>
          <w:szCs w:val="24"/>
          <w:highlight w:val="white"/>
        </w:rPr>
        <w:t>we embrace diversity.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</w:t>
      </w:r>
    </w:p>
    <w:p w14:paraId="3B0E37EC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47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eastAsia="Noto Sans Symbols" w:hAnsiTheme="majorHAnsi" w:cstheme="majorHAnsi"/>
          <w:color w:val="244061"/>
          <w:sz w:val="24"/>
          <w:szCs w:val="24"/>
        </w:rPr>
        <w:t xml:space="preserve">• </w:t>
      </w:r>
      <w:r w:rsidRPr="00246798">
        <w:rPr>
          <w:rFonts w:asciiTheme="majorHAnsi" w:hAnsiTheme="majorHAnsi" w:cstheme="majorHAnsi"/>
          <w:color w:val="244061"/>
          <w:sz w:val="24"/>
          <w:szCs w:val="24"/>
          <w:highlight w:val="white"/>
        </w:rPr>
        <w:t>we strive to do things better together.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</w:t>
      </w:r>
    </w:p>
    <w:p w14:paraId="2B84222A" w14:textId="3A5D7F11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28" w:lineRule="auto"/>
        <w:ind w:left="175" w:right="769" w:firstLine="18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Patients can only access excellence if we commit to living our values in everything we do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when we’re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at work. </w:t>
      </w:r>
    </w:p>
    <w:p w14:paraId="4A1427FC" w14:textId="77777777" w:rsidR="00707E84" w:rsidRDefault="004C7BFD" w:rsidP="00707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ind w:left="180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JOB SUMMARY </w:t>
      </w:r>
    </w:p>
    <w:p w14:paraId="491B19D5" w14:textId="4C63C66B" w:rsidR="00707E84" w:rsidRPr="00707E84" w:rsidRDefault="00707E84" w:rsidP="00707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ind w:left="180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707E84">
        <w:rPr>
          <w:rFonts w:asciiTheme="majorHAnsi" w:hAnsiTheme="majorHAnsi" w:cstheme="majorHAnsi"/>
          <w:b/>
          <w:color w:val="244061"/>
          <w:sz w:val="24"/>
          <w:szCs w:val="24"/>
        </w:rPr>
        <w:t>To provide excellence in recruitment practice and deliver a high standard of recruitment to our services, from managing and overseeing the end-to-end recruitment process, providing input to the development of attraction campaigns</w:t>
      </w:r>
      <w:r>
        <w:rPr>
          <w:rFonts w:asciiTheme="majorHAnsi" w:hAnsiTheme="majorHAnsi" w:cstheme="majorHAnsi"/>
          <w:b/>
          <w:color w:val="244061"/>
          <w:sz w:val="24"/>
          <w:szCs w:val="24"/>
        </w:rPr>
        <w:t>.</w:t>
      </w:r>
    </w:p>
    <w:p w14:paraId="2AB45B22" w14:textId="2FBAD1D4" w:rsidR="00707E84" w:rsidRPr="00246798" w:rsidRDefault="00707E84" w:rsidP="00707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ind w:left="180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707E84">
        <w:rPr>
          <w:rFonts w:asciiTheme="majorHAnsi" w:hAnsiTheme="majorHAnsi" w:cstheme="majorHAnsi"/>
          <w:b/>
          <w:color w:val="244061"/>
          <w:sz w:val="24"/>
          <w:szCs w:val="24"/>
        </w:rPr>
        <w:t>The role-holder needs to ensure that they are providing a positive candidate experience</w:t>
      </w:r>
    </w:p>
    <w:p w14:paraId="699C8BF0" w14:textId="77777777" w:rsidR="00713E31" w:rsidRPr="00246798" w:rsidRDefault="004C7BFD" w:rsidP="00713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0" w:lineRule="auto"/>
        <w:ind w:left="194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Key Responsibilities  </w:t>
      </w:r>
    </w:p>
    <w:p w14:paraId="016510C6" w14:textId="08954D7D" w:rsidR="0055750B" w:rsidRPr="00707E84" w:rsidRDefault="0055750B" w:rsidP="00707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/>
        <w:rPr>
          <w:rFonts w:asciiTheme="majorHAnsi" w:hAnsiTheme="majorHAnsi" w:cstheme="majorHAnsi"/>
          <w:color w:val="002060"/>
        </w:rPr>
      </w:pPr>
      <w:r w:rsidRPr="00707E84">
        <w:rPr>
          <w:rFonts w:asciiTheme="majorHAnsi" w:hAnsiTheme="majorHAnsi" w:cstheme="majorHAnsi"/>
          <w:color w:val="002060"/>
        </w:rPr>
        <w:t>To manage the recruitment of live vacancy requirements, including:</w:t>
      </w:r>
      <w:r w:rsidRPr="00707E84">
        <w:rPr>
          <w:rFonts w:asciiTheme="majorHAnsi" w:hAnsiTheme="majorHAnsi" w:cstheme="majorHAnsi"/>
          <w:color w:val="002060"/>
        </w:rPr>
        <w:br/>
      </w:r>
    </w:p>
    <w:p w14:paraId="3D89E555" w14:textId="6B958338" w:rsidR="00713E31" w:rsidRPr="0055750B" w:rsidRDefault="0055750B" w:rsidP="00707E8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55750B">
        <w:rPr>
          <w:rFonts w:asciiTheme="majorHAnsi" w:hAnsiTheme="majorHAnsi" w:cstheme="majorHAnsi"/>
          <w:color w:val="244061"/>
        </w:rPr>
        <w:t>S</w:t>
      </w:r>
      <w:r w:rsidR="004C7BFD" w:rsidRPr="0055750B">
        <w:rPr>
          <w:rFonts w:asciiTheme="majorHAnsi" w:eastAsia="Arial" w:hAnsiTheme="majorHAnsi" w:cstheme="majorHAnsi"/>
          <w:color w:val="244061"/>
        </w:rPr>
        <w:t xml:space="preserve">creen all candidates (by phone) to ensure shortlisted candidates meet </w:t>
      </w:r>
      <w:r w:rsidR="001C3847" w:rsidRPr="0055750B">
        <w:rPr>
          <w:rFonts w:asciiTheme="majorHAnsi" w:eastAsia="Arial" w:hAnsiTheme="majorHAnsi" w:cstheme="majorHAnsi"/>
          <w:color w:val="244061"/>
        </w:rPr>
        <w:t>the requirements</w:t>
      </w:r>
      <w:r w:rsidR="004C7BFD" w:rsidRPr="0055750B">
        <w:rPr>
          <w:rFonts w:asciiTheme="majorHAnsi" w:eastAsia="Arial" w:hAnsiTheme="majorHAnsi" w:cstheme="majorHAnsi"/>
          <w:color w:val="244061"/>
        </w:rPr>
        <w:t xml:space="preserve"> of the role prior to forwarding to the site / hiring manager. </w:t>
      </w:r>
    </w:p>
    <w:p w14:paraId="56565EE1" w14:textId="6C337A88" w:rsidR="00713E31" w:rsidRPr="00246798" w:rsidRDefault="004C7BFD" w:rsidP="00707E8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246798">
        <w:rPr>
          <w:rFonts w:asciiTheme="majorHAnsi" w:eastAsia="Arial" w:hAnsiTheme="majorHAnsi" w:cstheme="majorHAnsi"/>
          <w:color w:val="244061"/>
        </w:rPr>
        <w:t>Create and maintain candidate talent pools to help support talent growth</w:t>
      </w:r>
      <w:r w:rsidR="00246798">
        <w:rPr>
          <w:rFonts w:asciiTheme="majorHAnsi" w:eastAsia="Arial" w:hAnsiTheme="majorHAnsi" w:cstheme="majorHAnsi"/>
          <w:color w:val="244061"/>
        </w:rPr>
        <w:t>.</w:t>
      </w:r>
    </w:p>
    <w:p w14:paraId="14D4CE6A" w14:textId="0C666984" w:rsidR="00713E31" w:rsidRPr="00246798" w:rsidRDefault="004C7BFD" w:rsidP="00707E8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 w:line="234" w:lineRule="auto"/>
        <w:ind w:right="252"/>
        <w:rPr>
          <w:rFonts w:asciiTheme="majorHAnsi" w:hAnsiTheme="majorHAnsi" w:cstheme="majorHAnsi"/>
          <w:color w:val="244061"/>
        </w:rPr>
      </w:pPr>
      <w:r w:rsidRPr="00246798">
        <w:rPr>
          <w:rFonts w:asciiTheme="majorHAnsi" w:eastAsia="Arial" w:hAnsiTheme="majorHAnsi" w:cstheme="majorHAnsi"/>
          <w:color w:val="244061"/>
        </w:rPr>
        <w:t xml:space="preserve">Proactively manage the candidate journey using Eploy (ATS). </w:t>
      </w:r>
    </w:p>
    <w:p w14:paraId="0EAB63DC" w14:textId="628F62CD" w:rsidR="001C3847" w:rsidRPr="00246798" w:rsidRDefault="004C7BFD" w:rsidP="00707E8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 w:line="234" w:lineRule="auto"/>
        <w:ind w:right="252"/>
        <w:rPr>
          <w:rFonts w:asciiTheme="majorHAnsi" w:hAnsiTheme="majorHAnsi" w:cstheme="majorHAnsi"/>
          <w:color w:val="244061"/>
        </w:rPr>
      </w:pPr>
      <w:r w:rsidRPr="00246798">
        <w:rPr>
          <w:rFonts w:asciiTheme="majorHAnsi" w:eastAsia="Arial" w:hAnsiTheme="majorHAnsi" w:cstheme="majorHAnsi"/>
          <w:color w:val="244061"/>
        </w:rPr>
        <w:t xml:space="preserve">Build relationships </w:t>
      </w:r>
      <w:r w:rsidR="001C3847" w:rsidRPr="00246798">
        <w:rPr>
          <w:rFonts w:asciiTheme="majorHAnsi" w:eastAsia="Arial" w:hAnsiTheme="majorHAnsi" w:cstheme="majorHAnsi"/>
          <w:color w:val="244061"/>
        </w:rPr>
        <w:t>with candidates</w:t>
      </w:r>
      <w:r w:rsidRPr="00246798">
        <w:rPr>
          <w:rFonts w:asciiTheme="majorHAnsi" w:eastAsia="Arial" w:hAnsiTheme="majorHAnsi" w:cstheme="majorHAnsi"/>
          <w:color w:val="244061"/>
        </w:rPr>
        <w:t xml:space="preserve"> in target markets in order to develop Practice Plus Group’s reputation as </w:t>
      </w:r>
      <w:r w:rsidR="00246798" w:rsidRPr="00246798">
        <w:rPr>
          <w:rFonts w:asciiTheme="majorHAnsi" w:eastAsia="Arial" w:hAnsiTheme="majorHAnsi" w:cstheme="majorHAnsi"/>
          <w:color w:val="244061"/>
        </w:rPr>
        <w:t>an employer</w:t>
      </w:r>
      <w:r w:rsidRPr="00246798">
        <w:rPr>
          <w:rFonts w:asciiTheme="majorHAnsi" w:eastAsia="Arial" w:hAnsiTheme="majorHAnsi" w:cstheme="majorHAnsi"/>
          <w:color w:val="244061"/>
        </w:rPr>
        <w:t xml:space="preserve"> of choice and evidence best practice in terms of candidate care. </w:t>
      </w:r>
    </w:p>
    <w:p w14:paraId="271F9A18" w14:textId="646A310A" w:rsidR="001C3847" w:rsidRPr="00246798" w:rsidRDefault="004C7BFD" w:rsidP="00707E8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 w:line="234" w:lineRule="auto"/>
        <w:ind w:right="252"/>
        <w:rPr>
          <w:rFonts w:asciiTheme="majorHAnsi" w:hAnsiTheme="majorHAnsi" w:cstheme="majorHAnsi"/>
          <w:color w:val="244061"/>
        </w:rPr>
      </w:pPr>
      <w:r w:rsidRPr="00246798">
        <w:rPr>
          <w:rFonts w:asciiTheme="majorHAnsi" w:eastAsia="Arial" w:hAnsiTheme="majorHAnsi" w:cstheme="majorHAnsi"/>
          <w:color w:val="244061"/>
        </w:rPr>
        <w:t>Ensuring the effective utilisation of the ATS (Eploy) to capture and manage an</w:t>
      </w:r>
      <w:r w:rsidR="00246798">
        <w:rPr>
          <w:rFonts w:asciiTheme="majorHAnsi" w:eastAsia="Arial" w:hAnsiTheme="majorHAnsi" w:cstheme="majorHAnsi"/>
          <w:color w:val="244061"/>
        </w:rPr>
        <w:t xml:space="preserve"> </w:t>
      </w:r>
      <w:r w:rsidR="00246798" w:rsidRPr="00246798">
        <w:rPr>
          <w:rFonts w:asciiTheme="majorHAnsi" w:eastAsia="Arial" w:hAnsiTheme="majorHAnsi" w:cstheme="majorHAnsi"/>
          <w:color w:val="244061"/>
        </w:rPr>
        <w:t>effective candidate</w:t>
      </w:r>
      <w:r w:rsidRPr="00246798">
        <w:rPr>
          <w:rFonts w:asciiTheme="majorHAnsi" w:eastAsia="Arial" w:hAnsiTheme="majorHAnsi" w:cstheme="majorHAnsi"/>
          <w:color w:val="244061"/>
        </w:rPr>
        <w:t xml:space="preserve"> journey. </w:t>
      </w:r>
    </w:p>
    <w:p w14:paraId="068E2E18" w14:textId="58580680" w:rsidR="00713E31" w:rsidRPr="00246798" w:rsidRDefault="004C7BFD" w:rsidP="00707E8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 w:line="234" w:lineRule="auto"/>
        <w:ind w:right="252"/>
        <w:rPr>
          <w:rFonts w:asciiTheme="majorHAnsi" w:hAnsiTheme="majorHAnsi" w:cstheme="majorHAnsi"/>
          <w:color w:val="244061"/>
        </w:rPr>
      </w:pPr>
      <w:r w:rsidRPr="00246798">
        <w:rPr>
          <w:rFonts w:asciiTheme="majorHAnsi" w:eastAsia="Arial" w:hAnsiTheme="majorHAnsi" w:cstheme="majorHAnsi"/>
          <w:color w:val="244061"/>
        </w:rPr>
        <w:t xml:space="preserve">To </w:t>
      </w:r>
      <w:r w:rsidR="00246798">
        <w:rPr>
          <w:rFonts w:asciiTheme="majorHAnsi" w:eastAsia="Arial" w:hAnsiTheme="majorHAnsi" w:cstheme="majorHAnsi"/>
          <w:color w:val="244061"/>
        </w:rPr>
        <w:t>work towards quarterly targets</w:t>
      </w:r>
      <w:r w:rsidR="0055750B">
        <w:rPr>
          <w:rFonts w:asciiTheme="majorHAnsi" w:eastAsia="Arial" w:hAnsiTheme="majorHAnsi" w:cstheme="majorHAnsi"/>
          <w:color w:val="244061"/>
        </w:rPr>
        <w:t>.</w:t>
      </w:r>
    </w:p>
    <w:p w14:paraId="36D19315" w14:textId="2AE3596B" w:rsidR="001C3847" w:rsidRPr="00246798" w:rsidRDefault="004C7BFD" w:rsidP="00707E8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2" w:line="234" w:lineRule="auto"/>
        <w:ind w:right="499"/>
        <w:rPr>
          <w:rFonts w:asciiTheme="majorHAnsi" w:hAnsiTheme="majorHAnsi" w:cstheme="majorHAnsi"/>
          <w:color w:val="244061"/>
        </w:rPr>
      </w:pPr>
      <w:r w:rsidRPr="00246798">
        <w:rPr>
          <w:rFonts w:asciiTheme="majorHAnsi" w:eastAsia="Arial" w:hAnsiTheme="majorHAnsi" w:cstheme="majorHAnsi"/>
          <w:color w:val="244061"/>
        </w:rPr>
        <w:t xml:space="preserve">Work with our post offer administration teams to ensure candidate checks are in place </w:t>
      </w:r>
      <w:r w:rsidR="00246798" w:rsidRPr="00246798">
        <w:rPr>
          <w:rFonts w:asciiTheme="majorHAnsi" w:eastAsia="Arial" w:hAnsiTheme="majorHAnsi" w:cstheme="majorHAnsi"/>
          <w:color w:val="244061"/>
        </w:rPr>
        <w:t>and all</w:t>
      </w:r>
      <w:r w:rsidRPr="00246798">
        <w:rPr>
          <w:rFonts w:asciiTheme="majorHAnsi" w:eastAsia="Arial" w:hAnsiTheme="majorHAnsi" w:cstheme="majorHAnsi"/>
          <w:color w:val="244061"/>
        </w:rPr>
        <w:t xml:space="preserve"> hires are compliant with Practice Plus Group policies. </w:t>
      </w:r>
    </w:p>
    <w:p w14:paraId="45CDFF49" w14:textId="26D8DBCA" w:rsidR="0063573E" w:rsidRPr="00246798" w:rsidRDefault="004C7BFD" w:rsidP="00707E8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469"/>
        <w:rPr>
          <w:rFonts w:asciiTheme="majorHAnsi" w:hAnsiTheme="majorHAnsi" w:cstheme="majorHAnsi"/>
          <w:color w:val="244061"/>
        </w:rPr>
      </w:pPr>
      <w:r w:rsidRPr="00246798">
        <w:rPr>
          <w:rFonts w:asciiTheme="majorHAnsi" w:eastAsia="Arial" w:hAnsiTheme="majorHAnsi" w:cstheme="majorHAnsi"/>
          <w:color w:val="244061"/>
        </w:rPr>
        <w:t xml:space="preserve">Provide coaching and support to our support hiring managers throughout the </w:t>
      </w:r>
      <w:r w:rsidR="00246798" w:rsidRPr="00246798">
        <w:rPr>
          <w:rFonts w:asciiTheme="majorHAnsi" w:eastAsia="Arial" w:hAnsiTheme="majorHAnsi" w:cstheme="majorHAnsi"/>
          <w:color w:val="244061"/>
        </w:rPr>
        <w:t>recruitment process</w:t>
      </w:r>
      <w:r w:rsidRPr="00246798">
        <w:rPr>
          <w:rFonts w:asciiTheme="majorHAnsi" w:eastAsia="Arial" w:hAnsiTheme="majorHAnsi" w:cstheme="majorHAnsi"/>
          <w:color w:val="244061"/>
        </w:rPr>
        <w:t xml:space="preserve">. </w:t>
      </w:r>
    </w:p>
    <w:p w14:paraId="0AC7718F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79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  <w:u w:val="single"/>
        </w:rPr>
        <w:lastRenderedPageBreak/>
        <w:t>Additional Information:</w:t>
      </w: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 </w:t>
      </w:r>
    </w:p>
    <w:p w14:paraId="205C2CDB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79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Appraisal </w:t>
      </w:r>
    </w:p>
    <w:p w14:paraId="0B317FFD" w14:textId="57DB783F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82" w:right="252" w:firstLine="11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Practice Plus Group operates a system of individual performance review/appraisal for the purpose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of agreeing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performance objectives</w:t>
      </w:r>
      <w:r w:rsidR="00246798">
        <w:rPr>
          <w:rFonts w:asciiTheme="majorHAnsi" w:hAnsiTheme="majorHAnsi" w:cstheme="majorHAnsi"/>
          <w:color w:val="244061"/>
          <w:sz w:val="24"/>
          <w:szCs w:val="24"/>
        </w:rPr>
        <w:t xml:space="preserve"> 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and discussing development needs in line with requirements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of service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need in the operational plan. </w:t>
      </w:r>
    </w:p>
    <w:p w14:paraId="0507C9C1" w14:textId="4EF17D69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178" w:right="251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This job description is intended as a basic guide to the scope and responsibilities of the post and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is not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exhaustive. It will be subject to regular review and amendment as necessary in consultation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with the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post holder.  </w:t>
      </w:r>
    </w:p>
    <w:p w14:paraId="16D3B779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84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Conflict of Interests </w:t>
      </w:r>
    </w:p>
    <w:p w14:paraId="533265F0" w14:textId="50A95F49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83" w:right="253" w:hanging="4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You may not without the consent of Practice Plus Group engage in any outside employment and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in accordance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with Practice Plus Group Conflict of Interest Policy you must declare to your manager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all private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interests, which could potentially result in personal gain as a consequence of your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employment position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in Practice Plus Group. Interests that might appear to be in conflict should also be declared. </w:t>
      </w:r>
    </w:p>
    <w:p w14:paraId="4F7D7EE1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84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Confidentiality </w:t>
      </w:r>
    </w:p>
    <w:p w14:paraId="1C795DA6" w14:textId="21A8B1F5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78" w:right="251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The post holder is required not to disclose such information, particularly that relating to patients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and staff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. All employees are subject to the Data Protection Act 1998 and must not only maintain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strict confidentiality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in respect of patient and staff records, but the accuracy and integrity of the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information contained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within. The post holder must not at any time use personal data held by Practice Plus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Group for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any unauthorised purpose or disclosure such as data to a third party. You must not make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any disclosure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to any unauthorised person or use any confidential information relating to the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business affairs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of Care UK, unless expressly authorised to do so by Practice Plus Group. Further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guidance on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confidentiality is contained within Practice Plus Group Information Security Management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System (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ISMS) and mycareuk.com. </w:t>
      </w:r>
    </w:p>
    <w:p w14:paraId="770A6FF6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91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Data Protection  </w:t>
      </w:r>
    </w:p>
    <w:p w14:paraId="66761538" w14:textId="28D3C46C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82" w:right="252" w:hanging="4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The post holder must at all times respect the confidentiality of information in line with the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requirements of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the Data Protection Act and the company’s ISO27001 accreditation. This includes, if required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to do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so, obtain, process and/or use information held on a computer in a fair and lawful way, to hold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data only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for the specified registered purposes and to use or disclose data only to authorized persons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or organizations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as instructed. </w:t>
      </w:r>
    </w:p>
    <w:p w14:paraId="5B18F210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91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Education and Training </w:t>
      </w:r>
    </w:p>
    <w:p w14:paraId="670B3F27" w14:textId="1BFC4012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90" w:right="251" w:firstLine="3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Personal continuing professional development is encouraged and an annual appraisal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system Performance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Conversation Record (PCR) is in place to discuss the continuous personal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development (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CPD) and on-going objectives. </w:t>
      </w:r>
    </w:p>
    <w:p w14:paraId="3582B839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91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Equal Opportunities </w:t>
      </w:r>
    </w:p>
    <w:p w14:paraId="72E2429D" w14:textId="2F0BE2A0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84" w:right="252" w:hanging="5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The post holder is required at all times to carry out responsibilities with due regard to Practice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Plus Group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Equal Opportunities Policy and to ensure that staff receive equal treatment throughout their employment with Practice Plus Group. </w:t>
      </w:r>
    </w:p>
    <w:p w14:paraId="6D226E0E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90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t xml:space="preserve">Health and Safety  </w:t>
      </w:r>
    </w:p>
    <w:p w14:paraId="5CE4F403" w14:textId="3F081CF6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78" w:right="254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As an employee of Practice Plus Group, the postholder has a duty under the Health and Safety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at Work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Act 1974, to: -</w:t>
      </w:r>
    </w:p>
    <w:p w14:paraId="026A97EC" w14:textId="77777777" w:rsidR="001C3847" w:rsidRPr="00246798" w:rsidRDefault="001C3847" w:rsidP="002467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252"/>
        <w:jc w:val="both"/>
        <w:rPr>
          <w:rFonts w:asciiTheme="majorHAnsi" w:hAnsiTheme="majorHAnsi" w:cstheme="majorHAnsi"/>
          <w:color w:val="244061"/>
          <w:sz w:val="24"/>
          <w:szCs w:val="24"/>
        </w:rPr>
      </w:pPr>
    </w:p>
    <w:p w14:paraId="6A5AB820" w14:textId="4D3EFCFB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83" w:right="252" w:hanging="4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Take reasonable care of the health and safety of themselves and all other persons who may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be affected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by their acts or omissions at work. Co-operate with their employer to ensure compliance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with Health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and Safety legislation, policies and procedures; not intentionally or recklessly interfere with,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or misuse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, anything provided in the interests of health, safety, or welfare, in pursuance of any of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the relevant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statutory provisions. </w:t>
      </w:r>
    </w:p>
    <w:p w14:paraId="3556A613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191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b/>
          <w:color w:val="244061"/>
          <w:sz w:val="24"/>
          <w:szCs w:val="24"/>
        </w:rPr>
        <w:lastRenderedPageBreak/>
        <w:t xml:space="preserve">Risk Management </w:t>
      </w:r>
    </w:p>
    <w:p w14:paraId="582E09CE" w14:textId="236D5BC9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88" w:right="252" w:hanging="9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All members of staff have a responsibility to report all clinical and non-clinical accidents or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incidents promptly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and when requested to, co-operate with any investigation undertaken. </w:t>
      </w:r>
    </w:p>
    <w:p w14:paraId="793B1B0B" w14:textId="628506EA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178" w:right="252"/>
        <w:jc w:val="both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This list of duties and responsibilities is by not exhaustive and the post holder may be required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to undertake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other relevant and appropriate duties as reasonably required. This job description is </w:t>
      </w:r>
      <w:r w:rsidR="00246798" w:rsidRPr="00246798">
        <w:rPr>
          <w:rFonts w:asciiTheme="majorHAnsi" w:hAnsiTheme="majorHAnsi" w:cstheme="majorHAnsi"/>
          <w:color w:val="244061"/>
          <w:sz w:val="24"/>
          <w:szCs w:val="24"/>
        </w:rPr>
        <w:t>subject to</w:t>
      </w: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 regular review and appropriate modification. </w:t>
      </w:r>
    </w:p>
    <w:p w14:paraId="6B8974D2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95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I confirm I have read and understood this Job Description. </w:t>
      </w:r>
    </w:p>
    <w:p w14:paraId="13539800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91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Name of Postholder ………………………………….. </w:t>
      </w:r>
    </w:p>
    <w:p w14:paraId="08FAE749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86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 xml:space="preserve">Signature …………………………………... </w:t>
      </w:r>
    </w:p>
    <w:p w14:paraId="1C87803D" w14:textId="77777777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93"/>
        <w:rPr>
          <w:rFonts w:asciiTheme="majorHAnsi" w:hAnsiTheme="majorHAnsi" w:cstheme="majorHAnsi"/>
          <w:color w:val="244061"/>
          <w:sz w:val="24"/>
          <w:szCs w:val="24"/>
        </w:rPr>
      </w:pPr>
      <w:r w:rsidRPr="00246798">
        <w:rPr>
          <w:rFonts w:asciiTheme="majorHAnsi" w:hAnsiTheme="majorHAnsi" w:cstheme="majorHAnsi"/>
          <w:color w:val="244061"/>
          <w:sz w:val="24"/>
          <w:szCs w:val="24"/>
        </w:rPr>
        <w:t>Date …………………………………...</w:t>
      </w:r>
    </w:p>
    <w:p w14:paraId="5F115BB8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5659AFF5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A5FD052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23CC706D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5F06157C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7B620C9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20F0A24D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E77E8F7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3FE2481C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8E47CBB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1ECBBA85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2ABF9E15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384C3080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7AF4CA5A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591B2B70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78D31DDF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3989470E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23A1C298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3A95110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3207054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14EBA905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71C1D9E9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B7513B3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5C11A3C5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30DBF92B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6A9579B0" w14:textId="77777777" w:rsidR="001C3847" w:rsidRPr="00246798" w:rsidRDefault="001C3847" w:rsidP="002467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rFonts w:asciiTheme="majorHAnsi" w:hAnsiTheme="majorHAnsi" w:cstheme="majorHAnsi"/>
          <w:color w:val="000000"/>
          <w:sz w:val="24"/>
          <w:szCs w:val="24"/>
        </w:rPr>
      </w:pPr>
    </w:p>
    <w:p w14:paraId="1EDE73F2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p w14:paraId="1FE799A1" w14:textId="66DA80ED" w:rsidR="0063573E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246798">
        <w:rPr>
          <w:rFonts w:asciiTheme="majorHAnsi" w:hAnsiTheme="majorHAnsi" w:cstheme="majorHAnsi"/>
          <w:noProof/>
          <w:color w:val="000000"/>
          <w:sz w:val="24"/>
          <w:szCs w:val="24"/>
        </w:rPr>
        <w:drawing>
          <wp:inline distT="19050" distB="19050" distL="19050" distR="19050" wp14:anchorId="72568BF6" wp14:editId="7D445E4A">
            <wp:extent cx="2056892" cy="5861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6892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90FAEF" w14:textId="77777777" w:rsidR="00246798" w:rsidRPr="00246798" w:rsidRDefault="002467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"/>
        <w:tblW w:w="10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63573E" w:rsidRPr="00246798" w14:paraId="2322EA31" w14:textId="77777777">
        <w:trPr>
          <w:trHeight w:val="768"/>
        </w:trPr>
        <w:tc>
          <w:tcPr>
            <w:tcW w:w="10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86A4" w14:textId="77B3781A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1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  <w:t xml:space="preserve">Person Specification: </w:t>
            </w:r>
            <w:r w:rsidR="001C3847" w:rsidRPr="00246798">
              <w:rPr>
                <w:rFonts w:asciiTheme="majorHAnsi" w:hAnsiTheme="majorHAnsi" w:cstheme="majorHAnsi"/>
                <w:bCs/>
                <w:color w:val="244061"/>
                <w:sz w:val="24"/>
                <w:szCs w:val="24"/>
              </w:rPr>
              <w:t>S</w:t>
            </w:r>
            <w:r w:rsidR="0055750B">
              <w:rPr>
                <w:rFonts w:asciiTheme="majorHAnsi" w:hAnsiTheme="majorHAnsi" w:cstheme="majorHAnsi"/>
                <w:bCs/>
                <w:color w:val="244061"/>
                <w:sz w:val="24"/>
                <w:szCs w:val="24"/>
              </w:rPr>
              <w:t xml:space="preserve">enior </w:t>
            </w:r>
            <w:r w:rsidRPr="00246798">
              <w:rPr>
                <w:rFonts w:asciiTheme="majorHAnsi" w:hAnsiTheme="majorHAnsi" w:cstheme="majorHAnsi"/>
                <w:bCs/>
                <w:color w:val="244061"/>
                <w:sz w:val="24"/>
                <w:szCs w:val="24"/>
              </w:rPr>
              <w:t>In-House Recruiter</w:t>
            </w:r>
          </w:p>
        </w:tc>
      </w:tr>
    </w:tbl>
    <w:p w14:paraId="0D7F1E83" w14:textId="77777777" w:rsidR="0063573E" w:rsidRPr="00246798" w:rsidRDefault="0063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60C250B8" w14:textId="77777777" w:rsidR="0063573E" w:rsidRPr="00246798" w:rsidRDefault="0063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0"/>
        <w:tblW w:w="10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7"/>
        <w:gridCol w:w="8365"/>
      </w:tblGrid>
      <w:tr w:rsidR="0063573E" w:rsidRPr="00246798" w14:paraId="2C473588" w14:textId="77777777">
        <w:trPr>
          <w:trHeight w:val="868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877A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  <w:lastRenderedPageBreak/>
              <w:t>CRITERIA</w:t>
            </w:r>
          </w:p>
        </w:tc>
        <w:tc>
          <w:tcPr>
            <w:tcW w:w="8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04A0" w14:textId="77777777" w:rsidR="0063573E" w:rsidRPr="00246798" w:rsidRDefault="00635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</w:pPr>
          </w:p>
        </w:tc>
      </w:tr>
      <w:tr w:rsidR="0063573E" w:rsidRPr="00246798" w14:paraId="1D0A898C" w14:textId="77777777">
        <w:trPr>
          <w:trHeight w:val="1274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8037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  <w:t>Qualifications</w:t>
            </w:r>
          </w:p>
        </w:tc>
        <w:tc>
          <w:tcPr>
            <w:tcW w:w="8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717A" w14:textId="77777777" w:rsidR="001C3847" w:rsidRPr="00246798" w:rsidRDefault="004C7BFD" w:rsidP="001C3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01" w:right="579" w:hanging="357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Preferred evidence of academic or vocational learning at Level 3 or </w:t>
            </w:r>
          </w:p>
          <w:p w14:paraId="468CA7B4" w14:textId="102ED95D" w:rsidR="0063573E" w:rsidRPr="00246798" w:rsidRDefault="004C7BFD" w:rsidP="001C3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01" w:right="579" w:hanging="357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above (e.g., A Levels)</w:t>
            </w:r>
          </w:p>
        </w:tc>
      </w:tr>
      <w:tr w:rsidR="0063573E" w:rsidRPr="00246798" w14:paraId="72747B00" w14:textId="77777777">
        <w:trPr>
          <w:trHeight w:val="2532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7B94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  <w:t>Experience</w:t>
            </w:r>
          </w:p>
        </w:tc>
        <w:tc>
          <w:tcPr>
            <w:tcW w:w="8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7749" w14:textId="2E9EF3DA" w:rsidR="00246798" w:rsidRDefault="004C7BFD" w:rsidP="00557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01" w:right="309" w:hanging="356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Experience working within an inhouse/external recruitment</w:t>
            </w:r>
            <w:r w:rsidR="0055750B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 team.</w:t>
            </w:r>
          </w:p>
          <w:p w14:paraId="5AA4195E" w14:textId="15A6AEA4" w:rsidR="0063573E" w:rsidRPr="00246798" w:rsidRDefault="004C7BFD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01" w:right="309" w:hanging="356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Worked effectively as part of a team. </w:t>
            </w:r>
          </w:p>
          <w:p w14:paraId="646E2295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40" w:lineRule="auto"/>
              <w:ind w:left="844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Experience using a recruitment database or ATS. </w:t>
            </w:r>
          </w:p>
          <w:p w14:paraId="3A4DA355" w14:textId="78D1FD41" w:rsidR="0063573E" w:rsidRPr="00246798" w:rsidRDefault="004C7BFD" w:rsidP="001C3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0" w:lineRule="auto"/>
              <w:ind w:left="844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Experience of communicating and successfully managin</w:t>
            </w:r>
            <w:r w:rsidR="001C3847"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g </w:t>
            </w:r>
            <w:r w:rsidR="0055750B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 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stakeholders/hiring managers at a variety of levels. </w:t>
            </w:r>
          </w:p>
          <w:p w14:paraId="4F7FBCA2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40" w:lineRule="auto"/>
              <w:ind w:left="844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Experience of working in a multi-site organisation.</w:t>
            </w:r>
          </w:p>
        </w:tc>
      </w:tr>
      <w:tr w:rsidR="0063573E" w:rsidRPr="00246798" w14:paraId="4225647F" w14:textId="77777777">
        <w:trPr>
          <w:trHeight w:val="2225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9B45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  <w:t xml:space="preserve">Skills and  </w:t>
            </w:r>
          </w:p>
          <w:p w14:paraId="7B149209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  <w:t>Knowledge</w:t>
            </w:r>
          </w:p>
        </w:tc>
        <w:tc>
          <w:tcPr>
            <w:tcW w:w="8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59BB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Ability to work in a fast-paced environment. </w:t>
            </w:r>
          </w:p>
          <w:p w14:paraId="50063B84" w14:textId="2E922BDF" w:rsidR="0063573E" w:rsidRPr="00246798" w:rsidRDefault="004C7BFD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65" w:lineRule="auto"/>
              <w:ind w:left="1196" w:right="482" w:hanging="352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Understanding of confidentiality and compliance requirements</w:t>
            </w:r>
            <w:r w:rsidR="0055750B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.</w:t>
            </w:r>
          </w:p>
          <w:p w14:paraId="58483C1F" w14:textId="77777777" w:rsid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844" w:right="421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Effective candidate sourcing and candidate management capabilities. </w:t>
            </w:r>
          </w:p>
          <w:p w14:paraId="1A2615F7" w14:textId="6E01DB55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844" w:right="421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Good IT skills, particularly in Microsoft Word, Excel &amp; Outlook.</w:t>
            </w:r>
          </w:p>
        </w:tc>
      </w:tr>
      <w:tr w:rsidR="0063573E" w:rsidRPr="00246798" w14:paraId="7F789D7B" w14:textId="77777777">
        <w:trPr>
          <w:trHeight w:val="1615"/>
        </w:trPr>
        <w:tc>
          <w:tcPr>
            <w:tcW w:w="1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25B8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</w:pPr>
            <w:r w:rsidRPr="00246798">
              <w:rPr>
                <w:rFonts w:asciiTheme="majorHAnsi" w:hAnsiTheme="majorHAnsi" w:cstheme="majorHAnsi"/>
                <w:b/>
                <w:color w:val="244061"/>
                <w:sz w:val="24"/>
                <w:szCs w:val="24"/>
              </w:rPr>
              <w:t>Other Factors</w:t>
            </w:r>
          </w:p>
        </w:tc>
        <w:tc>
          <w:tcPr>
            <w:tcW w:w="8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C58E" w14:textId="77777777" w:rsidR="0063573E" w:rsidRPr="00246798" w:rsidRDefault="004C7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4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Commitment to the provision of quality recruitment services. </w:t>
            </w:r>
          </w:p>
          <w:p w14:paraId="1A63BDE4" w14:textId="693DAC5D" w:rsidR="0063573E" w:rsidRPr="00246798" w:rsidRDefault="004C7BFD" w:rsidP="00557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62" w:lineRule="auto"/>
              <w:ind w:left="1202" w:right="640" w:hanging="357"/>
              <w:rPr>
                <w:rFonts w:asciiTheme="majorHAnsi" w:hAnsiTheme="majorHAnsi" w:cstheme="majorHAnsi"/>
                <w:color w:val="244061"/>
                <w:sz w:val="24"/>
                <w:szCs w:val="24"/>
              </w:rPr>
            </w:pPr>
            <w:r w:rsidRPr="00246798">
              <w:rPr>
                <w:rFonts w:asciiTheme="majorHAnsi" w:eastAsia="Noto Sans Symbols" w:hAnsiTheme="majorHAnsi" w:cstheme="majorHAnsi"/>
                <w:color w:val="244061"/>
                <w:sz w:val="24"/>
                <w:szCs w:val="24"/>
              </w:rPr>
              <w:t xml:space="preserve">•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Ability to travel to other Practice Plus Group locations / recruitment</w:t>
            </w:r>
            <w:r w:rsidR="0055750B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 xml:space="preserve"> </w:t>
            </w:r>
            <w:r w:rsidRPr="00246798">
              <w:rPr>
                <w:rFonts w:asciiTheme="majorHAnsi" w:hAnsiTheme="majorHAnsi" w:cstheme="majorHAnsi"/>
                <w:color w:val="244061"/>
                <w:sz w:val="24"/>
                <w:szCs w:val="24"/>
              </w:rPr>
              <w:t>events as required.</w:t>
            </w:r>
          </w:p>
        </w:tc>
      </w:tr>
    </w:tbl>
    <w:p w14:paraId="513E66BA" w14:textId="77777777" w:rsidR="0063573E" w:rsidRPr="00246798" w:rsidRDefault="0063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61F7CEE7" w14:textId="77777777" w:rsidR="0063573E" w:rsidRPr="00246798" w:rsidRDefault="0063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6F5D7601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5A91BD14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02891147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46AFE7DD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033C3FD0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0050C92F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3CA4EF41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0108A64C" w14:textId="77777777" w:rsidR="001C3847" w:rsidRPr="00246798" w:rsidRDefault="001C3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</w:p>
    <w:p w14:paraId="7AC94BE1" w14:textId="012C4882" w:rsidR="0063573E" w:rsidRPr="00246798" w:rsidRDefault="004C7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2"/>
        <w:rPr>
          <w:rFonts w:asciiTheme="majorHAnsi" w:hAnsiTheme="majorHAnsi" w:cstheme="majorHAnsi"/>
          <w:color w:val="000000"/>
          <w:sz w:val="24"/>
          <w:szCs w:val="24"/>
        </w:rPr>
      </w:pPr>
      <w:r w:rsidRPr="00246798">
        <w:rPr>
          <w:rFonts w:asciiTheme="majorHAnsi" w:hAnsiTheme="majorHAnsi" w:cstheme="majorHAnsi"/>
          <w:color w:val="000000"/>
          <w:sz w:val="24"/>
          <w:szCs w:val="24"/>
        </w:rPr>
        <w:t xml:space="preserve">Role: </w:t>
      </w:r>
      <w:r w:rsidR="001C3847" w:rsidRPr="00246798">
        <w:rPr>
          <w:rFonts w:asciiTheme="majorHAnsi" w:hAnsiTheme="majorHAnsi" w:cstheme="majorHAnsi"/>
          <w:color w:val="000000"/>
          <w:sz w:val="24"/>
          <w:szCs w:val="24"/>
        </w:rPr>
        <w:t xml:space="preserve">Specialist </w:t>
      </w:r>
      <w:r w:rsidRPr="00246798">
        <w:rPr>
          <w:rFonts w:asciiTheme="majorHAnsi" w:hAnsiTheme="majorHAnsi" w:cstheme="majorHAnsi"/>
          <w:color w:val="000000"/>
          <w:sz w:val="24"/>
          <w:szCs w:val="24"/>
        </w:rPr>
        <w:t>Recruiter – Primary Care Dated:</w:t>
      </w:r>
      <w:r w:rsidR="001C3847" w:rsidRPr="00246798">
        <w:rPr>
          <w:rFonts w:asciiTheme="majorHAnsi" w:hAnsiTheme="majorHAnsi" w:cstheme="majorHAnsi"/>
          <w:color w:val="000000"/>
          <w:sz w:val="24"/>
          <w:szCs w:val="24"/>
        </w:rPr>
        <w:t xml:space="preserve"> January 2024</w:t>
      </w:r>
    </w:p>
    <w:sectPr w:rsidR="0063573E" w:rsidRPr="00246798">
      <w:pgSz w:w="11900" w:h="16820"/>
      <w:pgMar w:top="709" w:right="758" w:bottom="751" w:left="90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813"/>
    <w:multiLevelType w:val="hybridMultilevel"/>
    <w:tmpl w:val="AF9EEDB4"/>
    <w:lvl w:ilvl="0" w:tplc="B5CC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0B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AF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E1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A62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5C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782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2EF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889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D46AD3"/>
    <w:multiLevelType w:val="hybridMultilevel"/>
    <w:tmpl w:val="42087EEC"/>
    <w:lvl w:ilvl="0" w:tplc="B5CCC6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F94"/>
    <w:multiLevelType w:val="hybridMultilevel"/>
    <w:tmpl w:val="C9463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2C6BC">
      <w:numFmt w:val="bullet"/>
      <w:lvlText w:val="•"/>
      <w:lvlJc w:val="left"/>
      <w:pPr>
        <w:ind w:left="1440" w:hanging="360"/>
      </w:pPr>
      <w:rPr>
        <w:rFonts w:ascii="Arial" w:eastAsia="Noto Sans Symbol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3A9B"/>
    <w:multiLevelType w:val="hybridMultilevel"/>
    <w:tmpl w:val="10ACD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0561C"/>
    <w:multiLevelType w:val="hybridMultilevel"/>
    <w:tmpl w:val="550897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8310F"/>
    <w:multiLevelType w:val="hybridMultilevel"/>
    <w:tmpl w:val="9FCE4662"/>
    <w:lvl w:ilvl="0" w:tplc="B5CCC600">
      <w:start w:val="1"/>
      <w:numFmt w:val="bullet"/>
      <w:lvlText w:val="•"/>
      <w:lvlJc w:val="left"/>
      <w:pPr>
        <w:ind w:left="1565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6" w15:restartNumberingAfterBreak="0">
    <w:nsid w:val="279D66AD"/>
    <w:multiLevelType w:val="hybridMultilevel"/>
    <w:tmpl w:val="8D78D7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FE5BDA"/>
    <w:multiLevelType w:val="hybridMultilevel"/>
    <w:tmpl w:val="23ACFDDA"/>
    <w:lvl w:ilvl="0" w:tplc="08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522A68FB"/>
    <w:multiLevelType w:val="hybridMultilevel"/>
    <w:tmpl w:val="27AE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1FE3"/>
    <w:multiLevelType w:val="hybridMultilevel"/>
    <w:tmpl w:val="227C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3E"/>
    <w:rsid w:val="00194518"/>
    <w:rsid w:val="001C3847"/>
    <w:rsid w:val="00246798"/>
    <w:rsid w:val="004C7BFD"/>
    <w:rsid w:val="0055750B"/>
    <w:rsid w:val="0063573E"/>
    <w:rsid w:val="00707E84"/>
    <w:rsid w:val="00713E31"/>
    <w:rsid w:val="00777377"/>
    <w:rsid w:val="0088564E"/>
    <w:rsid w:val="00AC513D"/>
    <w:rsid w:val="00AD1615"/>
    <w:rsid w:val="00BE72A9"/>
    <w:rsid w:val="00D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48CE"/>
  <w15:docId w15:val="{120E5337-12FB-4741-A9EB-05DCD824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13E3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2096-855D-4EC9-BEFD-DE557CF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Holland</dc:creator>
  <cp:lastModifiedBy>Emily Jennings</cp:lastModifiedBy>
  <cp:revision>2</cp:revision>
  <dcterms:created xsi:type="dcterms:W3CDTF">2025-12-16T11:06:00Z</dcterms:created>
  <dcterms:modified xsi:type="dcterms:W3CDTF">2025-12-16T11:06:00Z</dcterms:modified>
</cp:coreProperties>
</file>